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BF" w:rsidRPr="0057773F" w:rsidRDefault="00FB7A79" w:rsidP="00C67EDD">
      <w:pPr>
        <w:rPr>
          <w:rFonts w:ascii="Arial" w:hAnsi="Arial"/>
          <w:b/>
          <w:bCs/>
          <w:color w:val="9BBB59"/>
          <w:lang w:val="en-US" w:eastAsia="ru-RU" w:bidi="hi-IN"/>
        </w:rPr>
      </w:pPr>
      <w:bookmarkStart w:id="0" w:name="_GoBack"/>
      <w:bookmarkEnd w:id="0"/>
      <w:r w:rsidRPr="00FB7A79">
        <w:rPr>
          <w:rFonts w:ascii="PragmaticaC-Bold" w:hAnsi="PragmaticaC-Bold"/>
          <w:b/>
          <w:bCs/>
          <w:color w:val="9BBB59"/>
          <w:lang w:val="en-US"/>
        </w:rPr>
        <w:t>REVIEW OF CDC LABORATORY RECOMMENDATIONS FOR SCREENING FOR SYPHILIS</w:t>
      </w:r>
    </w:p>
    <w:tbl>
      <w:tblPr>
        <w:tblW w:w="12090" w:type="dxa"/>
        <w:tblInd w:w="386" w:type="dxa"/>
        <w:tblLook w:val="00A0" w:firstRow="1" w:lastRow="0" w:firstColumn="1" w:lastColumn="0" w:noHBand="0" w:noVBand="0"/>
      </w:tblPr>
      <w:tblGrid>
        <w:gridCol w:w="2100"/>
        <w:gridCol w:w="9990"/>
      </w:tblGrid>
      <w:tr w:rsidR="004B50BC" w:rsidRPr="00A56C59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D47" w:rsidRDefault="00430D4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35070F" w:rsidRDefault="003507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4B50BC" w:rsidRDefault="004B50BC" w:rsidP="00E643DA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About the author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E11679" w:rsidRDefault="00C67EDD" w:rsidP="00FB7A7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uk-UA" w:eastAsia="ru-RU" w:bidi="hi-IN"/>
              </w:rPr>
            </w:pPr>
            <w:r w:rsidRPr="00C67EDD">
              <w:rPr>
                <w:sz w:val="24"/>
                <w:szCs w:val="24"/>
                <w:lang w:val="uk-UA" w:eastAsia="ru-RU" w:bidi="hi-IN"/>
              </w:rPr>
              <w:t xml:space="preserve">Kutasevych Ya.F., </w:t>
            </w:r>
            <w:r w:rsidR="00FB7A79" w:rsidRPr="00FB7A79">
              <w:rPr>
                <w:sz w:val="24"/>
                <w:szCs w:val="24"/>
                <w:lang w:val="uk-UA" w:eastAsia="ru-RU" w:bidi="hi-IN"/>
              </w:rPr>
              <w:t>Kutova V.V., Bilokon O.M., Bronova I.M., Maystat T.V.</w:t>
            </w:r>
          </w:p>
        </w:tc>
      </w:tr>
      <w:tr w:rsidR="004B50BC" w:rsidRPr="00DE1DAD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Heading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349ED" w:rsidRDefault="00FB7A79" w:rsidP="004F23B0">
            <w:pPr>
              <w:spacing w:after="0" w:line="240" w:lineRule="auto"/>
              <w:ind w:right="2403"/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</w:pPr>
            <w:r w:rsidRPr="00FB7A79"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  <w:t>REVIEW</w:t>
            </w:r>
          </w:p>
        </w:tc>
      </w:tr>
      <w:tr w:rsidR="004B50BC" w:rsidRPr="009E3FBF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Type of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9E3FBF" w:rsidRDefault="007F5DB0" w:rsidP="00A625F0">
            <w:pPr>
              <w:pStyle w:val="HTML"/>
              <w:rPr>
                <w:rFonts w:ascii="Arial" w:hAnsi="Arial" w:cs="Arial"/>
                <w:caps/>
                <w:lang w:val="en-US"/>
              </w:rPr>
            </w:pPr>
            <w:r w:rsidRPr="007F5DB0">
              <w:rPr>
                <w:rFonts w:ascii="Arial" w:hAnsi="Arial" w:cs="Arial"/>
                <w:lang w:val="en"/>
              </w:rPr>
              <w:t>Scientific Article</w:t>
            </w:r>
          </w:p>
        </w:tc>
      </w:tr>
      <w:tr w:rsidR="004B50BC" w:rsidRPr="00747487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Annotation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A79" w:rsidRDefault="00C67EDD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195129">
              <w:rPr>
                <w:rStyle w:val="fontstyle01"/>
                <w:rFonts w:ascii="Arial" w:hAnsi="Arial"/>
                <w:b/>
                <w:i w:val="0"/>
                <w:color w:val="auto"/>
                <w:sz w:val="20"/>
                <w:szCs w:val="20"/>
                <w:lang w:val="uk-UA" w:eastAsia="ru-RU" w:bidi="hi-IN"/>
              </w:rPr>
              <w:t>Objective:</w:t>
            </w:r>
            <w:r w:rsidRPr="00C67EDD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</w:t>
            </w:r>
            <w:r w:rsidR="00FB7A79"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To familiarize dermatovenereologists, allied health professionals, and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laboratory specialists with the new CDC recommendations for syphilis testing that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include laboratory tests, point-of-care tests in both traditional and reverse sequences, </w:t>
            </w:r>
          </w:p>
          <w:p w:rsidR="00FB7A79" w:rsidRP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to assist laboratory specialists and clinicians in screening for syphilis.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b/>
                <w:i w:val="0"/>
                <w:color w:val="auto"/>
                <w:sz w:val="20"/>
                <w:szCs w:val="20"/>
                <w:lang w:val="uk-UA" w:eastAsia="ru-RU" w:bidi="hi-IN"/>
              </w:rPr>
              <w:t>Results</w:t>
            </w: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. This review provides new CDC recommendations for tests that can be used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to screen for syphilis in a diverse patient population, both in traditional and reverse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sequences. These recommendations are the first published by CDC for laboratory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tests for syphilis, which have traditionally been based on serological algorithms for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detecting humoral immune responses to T. pallidum. They can</w:t>
            </w:r>
            <w:r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</w:t>
            </w: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be divided into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nontreponemal and treponemal tests depending on whether they detect antibodies</w:t>
            </w:r>
          </w:p>
          <w:p w:rsidR="00B23F10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that generally react to cardiolipin</w:t>
            </w:r>
            <w:r w:rsidR="00B23F10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</w:t>
            </w: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antigens common to both the host and T. pallidum,</w:t>
            </w:r>
          </w:p>
          <w:p w:rsidR="00FB7A79" w:rsidRP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or antibodies specific to T. pallidum, respectively.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b/>
                <w:i w:val="0"/>
                <w:color w:val="auto"/>
                <w:sz w:val="20"/>
                <w:szCs w:val="20"/>
                <w:lang w:val="uk-UA" w:eastAsia="ru-RU" w:bidi="hi-IN"/>
              </w:rPr>
              <w:t>Conclusions.</w:t>
            </w: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Both types of tests should be used together to help provide timely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screening diagnostics and distinguish untreated infection from past infection that has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been successfully treated. Increasing the availability of point-of-care tests that are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sensitive and</w:t>
            </w:r>
            <w:r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</w:t>
            </w: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specific will help to expand screening programs and reduce the time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from test result to treatment. These recommendations are intended for use by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personnel in diagnostic clinical laboratories, clinicians who must select from the many </w:t>
            </w:r>
          </w:p>
          <w:p w:rsidR="00FB7A79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>available testing methods,establish standard operating procedures, and interpret test</w:t>
            </w:r>
          </w:p>
          <w:p w:rsidR="004B50BC" w:rsidRPr="00C0050C" w:rsidRDefault="00FB7A79" w:rsidP="00FB7A79">
            <w:pPr>
              <w:spacing w:after="0" w:line="240" w:lineRule="auto"/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</w:pPr>
            <w:r w:rsidRPr="00FB7A79">
              <w:rPr>
                <w:rStyle w:val="fontstyle01"/>
                <w:rFonts w:ascii="Arial" w:hAnsi="Arial"/>
                <w:i w:val="0"/>
                <w:color w:val="auto"/>
                <w:sz w:val="20"/>
                <w:szCs w:val="20"/>
                <w:lang w:val="uk-UA" w:eastAsia="ru-RU" w:bidi="hi-IN"/>
              </w:rPr>
              <w:t xml:space="preserve"> results for laboratory reporting.</w:t>
            </w:r>
          </w:p>
        </w:tc>
      </w:tr>
      <w:tr w:rsidR="004B50BC" w:rsidRPr="00747487" w:rsidTr="00D72A8C">
        <w:trPr>
          <w:trHeight w:val="698"/>
        </w:trPr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Default="004B50BC" w:rsidP="00EC1440">
            <w:pPr>
              <w:spacing w:after="0" w:line="240" w:lineRule="auto"/>
              <w:ind w:right="-184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Tags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A79" w:rsidRDefault="00FB7A79" w:rsidP="00483145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uk-UA" w:eastAsia="ru-RU" w:bidi="hi-IN"/>
              </w:rPr>
            </w:pPr>
            <w:r w:rsidRPr="00FB7A79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 xml:space="preserve">syphilis, different forms of syphilis, non-treponemal and treponemal tests, cardiolipin </w:t>
            </w:r>
          </w:p>
          <w:p w:rsidR="004B50BC" w:rsidRPr="00FB0918" w:rsidRDefault="00FB7A79" w:rsidP="00FB7A7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</w:pPr>
            <w:r w:rsidRPr="00FB7A79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>antigen, antibodies to T. pallidum</w:t>
            </w:r>
          </w:p>
        </w:tc>
      </w:tr>
      <w:tr w:rsidR="004B50BC" w:rsidRPr="00844755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262E9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262E9F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5DF9" w:rsidRDefault="00FB7A79" w:rsidP="00FB7A7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Janier M. Chastang C. Spindler E. et al A prospective study of the influence </w:t>
            </w:r>
          </w:p>
          <w:p w:rsidR="00FB7A79" w:rsidRDefault="00FB7A79" w:rsidP="009A5D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of HIV Status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on the seroreversion of serological tests for syphilis. Dermatology. 1999;</w:t>
            </w:r>
          </w:p>
          <w:p w:rsidR="00FB7A79" w:rsidRPr="00FB7A79" w:rsidRDefault="00FB7A79" w:rsidP="009A5D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198:362–9. https://doi.org/10.1159/000018149</w:t>
            </w:r>
          </w:p>
          <w:p w:rsidR="00FB7A79" w:rsidRDefault="00FB7A79" w:rsidP="00FB7A7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Bialynicki-Birula R. The 100th anniversary of Wassermann-Neisser-Bruck </w:t>
            </w:r>
          </w:p>
          <w:p w:rsid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reaction. ClinDermatol. 2008;26:79–88.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https://doi.org/10.1016/j.clindermatol.2007.09.020</w:t>
            </w:r>
          </w:p>
          <w:p w:rsidR="009A5DF9" w:rsidRDefault="00FB7A79" w:rsidP="00FB7A7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Binnicker M.J., Jespersen D.J., Rollins L.O. Direct comparison of the </w:t>
            </w:r>
          </w:p>
          <w:p w:rsidR="009A5DF9" w:rsidRDefault="009A5DF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T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raditional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and reverse</w:t>
            </w:r>
            <w:r w:rsid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syphilis screening algorithms in a population with a low </w:t>
            </w:r>
          </w:p>
          <w:p w:rsidR="009A5DF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prevalence of syphilis. J Clin Microbiol.2012;50:148–50.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https://doi.org/10.1128/JCM.05636–11</w:t>
            </w:r>
          </w:p>
          <w:p w:rsidR="009A5DF9" w:rsidRDefault="00FB7A79" w:rsidP="00FB7A7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Brown W.J., Price E.V., Simpson W.G. The Reiter protein antigen test </w:t>
            </w:r>
          </w:p>
          <w:p w:rsidR="009A5DF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compared with the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TPI and other treponemal and nontreponemal antigen technics in </w:t>
            </w:r>
          </w:p>
          <w:p w:rsid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the diagnosis of syphilis. J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Invest Dermatol. 1960;34:223–7.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https://doi.org/10.1038/jid.1960.34</w:t>
            </w:r>
          </w:p>
          <w:p w:rsidR="00FB7A79" w:rsidRDefault="00FB7A79" w:rsidP="00FB7A7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CDC. Discordant results from reverse sequence syphilis screening – five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laboratories,United States, 2006–2010. MMWR Morb Mortal Wkly Rep. 2011;60: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133–7.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6.CDC Laboratory Recommendations for Syphilis Testing, United States, 2024.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/ J.R. Papp,I.U. Park, Y. Fakile et al. MMWR Recomm Rep. 2024; 73(RR – 1): 1–32.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http://dx.doi.org/10.15585/mmwr.rr7301a1.</w:t>
            </w:r>
          </w:p>
          <w:p w:rsidR="00907840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CDC. Sexually transmitted disease surveillance 2022 [Internet]. Atlanta, GA: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US Department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of Health and Human Services, CDC; 2023.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https://www.cdc.gov/std/statistics/2021/default.htm.</w:t>
            </w:r>
          </w:p>
          <w:p w:rsidR="00907840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Chuck A., Ohinmaa A., Tilley P., Singh A., Jacobs P. Cost effectiveness of </w:t>
            </w:r>
          </w:p>
          <w:p w:rsidR="00907840" w:rsidRDefault="00907840" w:rsidP="00B5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E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nzyme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immunoassay and immunoblot testing for the diagnosisof syphilis. Int J STD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AIDS. 2008;19:393–9.https://doi.org/10.1258/ijsa.2007.007272</w:t>
            </w:r>
          </w:p>
          <w:p w:rsidR="00907840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Dai T., Wu X., Zhou S., Wang Q., Li D. Clinical manifestations and </w:t>
            </w:r>
          </w:p>
          <w:p w:rsidR="00907840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cerebrospinal fluid status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in ocular syphilis in HIV-negative patients. BMC Infect Dis.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2016;16:245. https://doi. org/10.1186/s12879–016–1586-z</w:t>
            </w:r>
          </w:p>
          <w:p w:rsidR="00B55AC1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lastRenderedPageBreak/>
              <w:t xml:space="preserve">Davis A., Gaynor A.. Testing for sexually transmitted diseases in US public </w:t>
            </w:r>
          </w:p>
          <w:p w:rsidR="00B55AC1" w:rsidRDefault="00B55AC1" w:rsidP="00B5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ealth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laboratories, 2016. Sex Transm Dis. 2020;47:122–7. </w:t>
            </w:r>
          </w:p>
          <w:p w:rsidR="00FB7A79" w:rsidRPr="00FB7A79" w:rsidRDefault="00FB7A79" w:rsidP="00B5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https://doi.org/10.1097/OLQ.0000000000001101</w:t>
            </w:r>
          </w:p>
          <w:p w:rsidR="00B55AC1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Boog G.H.P., Lopes J.V.Z., Mahler J.V, et al.Diagnostic tools for neurosyphilis: </w:t>
            </w:r>
          </w:p>
          <w:p w:rsidR="00B55AC1" w:rsidRDefault="00FB7A79" w:rsidP="00B5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 systematic review. BMC Infect Dis. 2021;21:568. </w:t>
            </w:r>
          </w:p>
          <w:p w:rsidR="00FB7A79" w:rsidRPr="00FB7A79" w:rsidRDefault="00FB7A79" w:rsidP="00B5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https://doi.org/10.1186/s12879–021–06264–8</w:t>
            </w:r>
          </w:p>
          <w:p w:rsidR="00B55AC1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Buono S.A., Basurto-Davila R., Godwin H.A., Green N.M. Economic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assessment of reverse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algorithm syphilis screening in a high prevalence population.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Sex Transm Dis. 2018;45:834–41.https://doi.org/10.1097/OLQ.0000000000000875</w:t>
            </w:r>
          </w:p>
          <w:p w:rsidR="00907840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Kazadi W.M., Asiedu K.B., Agana N., Mitjа O. Epidemiology of yaws: an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update. Clin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Epidemiol. 2014;6:119–28. PMID:24729728</w:t>
            </w:r>
          </w:p>
          <w:p w:rsidR="00907840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Food and Drug Administration. ASI Automated RPR test for syphilis for use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on the</w:t>
            </w:r>
            <w:r w:rsidR="00907840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ASI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Evolution. Substantially equivalent 510(k) device information. Silver Spring, MD: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US Department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of Health and Human Services, Food and Drug Administration; 2020. </w:t>
            </w:r>
            <w:hyperlink r:id="rId6" w:history="1">
              <w:r w:rsidR="00B55AC1" w:rsidRPr="009D36FE">
                <w:rPr>
                  <w:rStyle w:val="a4"/>
                  <w:rFonts w:ascii="Arial" w:hAnsi="Arial" w:cs="Arial"/>
                  <w:sz w:val="20"/>
                  <w:szCs w:val="20"/>
                  <w:lang w:val="uk-UA" w:eastAsia="ru-RU"/>
                </w:rPr>
                <w:t>https://www.fda.gov/vaccinesblood-biologics/substantially-equivalent-510k-device-</w:t>
              </w:r>
            </w:hyperlink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information/bk200488-asi-automated-rpr-test-syphilis-use-asi-evolution.</w:t>
            </w:r>
          </w:p>
          <w:p w:rsidR="00B55AC1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Food and Drug Administration. 501(k) premarket notification. Gold Standard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Diagnostics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AIX 1000 Rapid Plasma Reagin (RPR) automated test system [Internet].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Silver Spring, MD: US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Department of Health and Human Services, Food and Drug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Administration; 2015.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https://www.accessdata.fda.gov/scripts/cdrh/cfdocs/cfpmn/pmn.cfm? ID=K150358</w:t>
            </w:r>
          </w:p>
          <w:p w:rsidR="00B55AC1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Gurney C. E, Danbolt N. The Oslo study of the natural course of untreated </w:t>
            </w:r>
          </w:p>
          <w:p w:rsidR="00B55AC1" w:rsidRDefault="00FB7A79" w:rsidP="00B5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syphilis: an epidemiologic investigation based on a re-study of the Boeck-Bruusgaard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material. Med Clin North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Am. 1964;48:613–23.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https://doi.org/10.1016/S0025–7125(16)33445–9</w:t>
            </w:r>
          </w:p>
          <w:p w:rsidR="00B55AC1" w:rsidRDefault="00FB7A79" w:rsidP="00B55AC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Liu L.L., Lin L.R., Tong M.L., et al. Incidence and risk factors for the prozone </w:t>
            </w:r>
          </w:p>
          <w:p w:rsidR="00B55AC1" w:rsidRDefault="00FB7A79" w:rsidP="00B5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phenomenon in serologic testing for syphilis in a large cohort. Clin Infect Dis. 2014;59: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384–9. https://doi.org/10.1093/cid/ciu325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18. Larsen S.A., Steiner B.M., Rudolph A.H. Laboratory diagnosis and interpretation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of tests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for syphilis. Clin Microbiol Rev. 1995;8:1–21.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https://doi.org/10.1128/CMR.8.1.1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19. Marks M., Solomon A.W, Mabey D.C. Endemic treponemal diseases. Trans R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Soc Trop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Med Hyg. 2014;108:601–7. https:// doi.org/10.1093/trstmh/tru128.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20. Merritt H., Adams R., Solomon H. Neurosyphilis. New York, NY: Oxford University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Press;1940.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21. O’Byrne P., MacPherson P. Syphilis. BMJ. 2019;365: l4159.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https://doi.org/10.1136/bmj.l4159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22. Olansky S., Price I.N. The modern diagnosis of syphilis. Bull World Health Organ.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1956;14:249–62.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23. Ortiz D.A., Shukla M.R., Loeffelholz M.J. The traditional or reverse algorithm for </w:t>
            </w:r>
          </w:p>
          <w:p w:rsidR="00B55AC1" w:rsidRDefault="00B55AC1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D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iagnosis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of syphilis: pros and cons. Clin Infect Dis. 2020;71(Suppl 1): S43–51.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https://doi.org/10.1093/cid/ciaa307.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24. Owusu-Edusei K. Jr., Koski K.A., Ballard R.C. The tale of two serologic tests to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screen for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syphilis – treponemal and nontreponemal: does the order matter? Sex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Transm Dis. 2011;38:448–56. https://doi.org/10.1097/OLQ.0b013e3182036a0f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25. Owusu-Edusei K. Jr., Peterman T.A., Ballard R.C. Serologic testing for syphilis in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the United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States: a cost-effectiveness analysis of two screening algorithms. Sex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Transm Dis. 2011;38:1–7. https://doi.org/10.1097/OLQ.0b013e3181ec51f1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26. Pangborn M.C. A New serologically active phospholipid from beef heart. Exp Biol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Med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(Maywood) .1941;48:484–6. https://doi. org/10.3181/00379727–48–13365P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27. Seña A.C., Wolff M., Martin D.H., et al. Predictors of serological cure and Serofast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State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after treatment in HIV-negative persons with early syphilis. Clin Infect Dis. 2011;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53:1092–9.PMID:21998287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28. Rhoads D.D., Genzen J.R., Bashleben C.P., Faix J.D., Ansari M.Q. Prevalence of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traditional and reverse-algorithm syphilis screening in laboratory practice: a survey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of participants in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the College of American Pathologists syphilis serology proficiency 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testing program. Arch Pathol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Lab Med. 2017;141:93–7.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https://doi.org/10.5858/2016–0110-CP.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29. Seña A.C., Wolff M., Behets F., et al. Rate of decline in nontreponemal antibody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B55AC1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T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iters</w:t>
            </w:r>
            <w:r w:rsidR="00B55AC1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and seroreversion after treatment of early syphilis. Sex Transm Dis. 2017;44: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6–10. https://doi.org/10.1097/OLQ.0000000000000541.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30. Rosahn P. Autopsy studies in syphilis. J Vener Dis Inf. 1947;649:1–67.</w:t>
            </w:r>
          </w:p>
          <w:p w:rsidR="00B55AC1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lastRenderedPageBreak/>
              <w:t xml:space="preserve">31. Sanfilippo A.M., Freeman K., Schmitz J.L. Comparison of manual and fully </w:t>
            </w:r>
          </w:p>
          <w:p w:rsidR="00B55AC1" w:rsidRDefault="00B55AC1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utomated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AIX1000 rapid plasma reagin assays for laboratory diagnosis of syphilis.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J Clin Microbiol. 2018;56:e00214–8. https://doi.org/10.1128/JCM.00214–18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32. Romanowski B., Sutherland R., Fick G.H., Mooney D., Love E.J. Serologic 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response to</w:t>
            </w:r>
            <w:r w:rsidR="00D46546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treatment of infectious syphilis. Ann Intern Med. 1991;114:1005–9.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https://doi.org/10.7326/0003–4819–114–12–1005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33. Stokes J., Beerman H., Ingraham N. Modern Clinical Syphilology. 3rd ed.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Philadelphia,PA: WB Saunders Co.; 1945.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34. Tuddenham S., Katz S.S., Ghanem K.G. Syphilis laboratory guidelines: </w:t>
            </w:r>
          </w:p>
          <w:p w:rsidR="00D46546" w:rsidRDefault="00D46546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P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erformance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characteristics of nontreponemal antibody tests. Clin Infect Dis. 2020;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71(Suppl 1): S21–42.https://doi. org/10.1093/cid/ciaa306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35. World Health Organization. Expert committee on venereal infections and 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treponematoses, subcommittee on serology and laboratory aspects: third report.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Geneva, Switzerland: World</w:t>
            </w:r>
            <w:r w:rsidR="00D46546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Health Organization; 1954.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https://iris.who.int/handle/10665/37603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36. World Health Organization. Report on global sexually transmitted infection 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surveillance.Geneva, Switzerland: World Health Organization; 2018. </w:t>
            </w:r>
          </w:p>
          <w:p w:rsidR="00FB7A79" w:rsidRPr="00FB7A79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https://www.who.int/publications/i/item/9789241565691.</w:t>
            </w:r>
          </w:p>
          <w:p w:rsidR="00D46546" w:rsidRDefault="00FB7A79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37. Xia C.S., Yue Z.H., Wang H. Evaluation of three automated Treponema рallidum </w:t>
            </w:r>
          </w:p>
          <w:p w:rsidR="00D46546" w:rsidRDefault="00D46546" w:rsidP="00FB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A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ntibody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B7A79"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assays for syphilis screening. J Infect Chemother. 2018;24:88–91. </w:t>
            </w:r>
          </w:p>
          <w:p w:rsidR="00C67EDD" w:rsidRPr="00C67EDD" w:rsidRDefault="00FB7A79" w:rsidP="00D465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FB7A79">
              <w:rPr>
                <w:rFonts w:ascii="Arial" w:hAnsi="Arial" w:cs="Arial"/>
                <w:sz w:val="20"/>
                <w:szCs w:val="20"/>
                <w:lang w:val="uk-UA" w:eastAsia="ru-RU"/>
              </w:rPr>
              <w:t>https://doi.org/10.1016/j.jiac.2018.07.017.</w:t>
            </w:r>
          </w:p>
        </w:tc>
      </w:tr>
      <w:tr w:rsidR="004B50BC" w:rsidRPr="00D84454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32F17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32F17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lastRenderedPageBreak/>
              <w:t>Publication of the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0051F9" w:rsidRDefault="004B50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«DERMATOLOGY</w:t>
            </w:r>
            <w:r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AND VENEREOLOGY» №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(</w:t>
            </w:r>
            <w:r w:rsidR="0084293D">
              <w:rPr>
                <w:rFonts w:ascii="Arial" w:hAnsi="Arial" w:cs="Arial"/>
                <w:sz w:val="18"/>
                <w:szCs w:val="18"/>
                <w:lang w:val="uk-UA" w:eastAsia="ru-RU"/>
              </w:rPr>
              <w:t>10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8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), 20</w:t>
            </w:r>
            <w:r w:rsidR="0069302B"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="003A79E3">
              <w:rPr>
                <w:rFonts w:ascii="Arial" w:hAnsi="Arial" w:cs="Arial"/>
                <w:sz w:val="18"/>
                <w:szCs w:val="18"/>
                <w:lang w:val="uk-UA" w:eastAsia="ru-RU"/>
              </w:rPr>
              <w:t>5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year,</w:t>
            </w:r>
            <w:r w:rsidR="00776136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="00D46546">
              <w:rPr>
                <w:rFonts w:ascii="Arial" w:hAnsi="Arial" w:cs="Arial"/>
                <w:sz w:val="18"/>
                <w:szCs w:val="18"/>
                <w:lang w:val="uk-UA" w:eastAsia="ru-RU"/>
              </w:rPr>
              <w:t>7-12</w:t>
            </w:r>
            <w:r w:rsidR="00711555" w:rsidRPr="00711555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pages,</w:t>
            </w:r>
          </w:p>
          <w:p w:rsidR="004B50BC" w:rsidRPr="00A625F0" w:rsidRDefault="004B50BC">
            <w:pPr>
              <w:spacing w:after="0" w:line="240" w:lineRule="auto"/>
              <w:rPr>
                <w:rFonts w:ascii="Arial" w:hAnsi="Arial" w:cs="Arial"/>
                <w:i/>
                <w:iCs/>
                <w:sz w:val="19"/>
                <w:szCs w:val="19"/>
                <w:lang w:val="en-US" w:eastAsia="ru-RU"/>
              </w:rPr>
            </w:pPr>
          </w:p>
        </w:tc>
      </w:tr>
      <w:tr w:rsidR="004B50BC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84454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84454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DOI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C0DDB" w:rsidRDefault="00D46546" w:rsidP="00711555">
            <w:pPr>
              <w:spacing w:after="0" w:line="240" w:lineRule="auto"/>
              <w:rPr>
                <w:szCs w:val="20"/>
                <w:lang w:val="en-US"/>
              </w:rPr>
            </w:pPr>
            <w:r w:rsidRPr="00D46546">
              <w:t>10.33743/2308-1066-2025-2-7-12</w:t>
            </w:r>
          </w:p>
        </w:tc>
      </w:tr>
    </w:tbl>
    <w:p w:rsidR="004B50BC" w:rsidRPr="000051F9" w:rsidRDefault="004B50BC" w:rsidP="009B13C7">
      <w:pPr>
        <w:rPr>
          <w:lang w:val="en-US"/>
        </w:rPr>
      </w:pPr>
    </w:p>
    <w:sectPr w:rsidR="004B50BC" w:rsidRPr="000051F9" w:rsidSect="00AC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-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C-Bold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8AC"/>
    <w:multiLevelType w:val="hybridMultilevel"/>
    <w:tmpl w:val="B9BC1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732551"/>
    <w:multiLevelType w:val="hybridMultilevel"/>
    <w:tmpl w:val="A498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8F340F"/>
    <w:multiLevelType w:val="hybridMultilevel"/>
    <w:tmpl w:val="BF56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E40BD"/>
    <w:multiLevelType w:val="hybridMultilevel"/>
    <w:tmpl w:val="027E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A90AB8"/>
    <w:multiLevelType w:val="hybridMultilevel"/>
    <w:tmpl w:val="520C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883FB0"/>
    <w:multiLevelType w:val="hybridMultilevel"/>
    <w:tmpl w:val="F8F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E1537"/>
    <w:multiLevelType w:val="hybridMultilevel"/>
    <w:tmpl w:val="F060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04E3F"/>
    <w:multiLevelType w:val="hybridMultilevel"/>
    <w:tmpl w:val="4444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62841"/>
    <w:multiLevelType w:val="hybridMultilevel"/>
    <w:tmpl w:val="FCA29F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F33A46"/>
    <w:multiLevelType w:val="hybridMultilevel"/>
    <w:tmpl w:val="A7CA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6A20AA"/>
    <w:multiLevelType w:val="hybridMultilevel"/>
    <w:tmpl w:val="876807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773B5ED8"/>
    <w:multiLevelType w:val="hybridMultilevel"/>
    <w:tmpl w:val="CA0E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461A61"/>
    <w:multiLevelType w:val="hybridMultilevel"/>
    <w:tmpl w:val="87983FBC"/>
    <w:lvl w:ilvl="0" w:tplc="C07AA0A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3"/>
    <w:rsid w:val="000051F9"/>
    <w:rsid w:val="000154BF"/>
    <w:rsid w:val="000621C5"/>
    <w:rsid w:val="00082CFB"/>
    <w:rsid w:val="00094B81"/>
    <w:rsid w:val="000D00E8"/>
    <w:rsid w:val="000D3270"/>
    <w:rsid w:val="000D53EF"/>
    <w:rsid w:val="00117853"/>
    <w:rsid w:val="00136981"/>
    <w:rsid w:val="001743AF"/>
    <w:rsid w:val="00185138"/>
    <w:rsid w:val="00195129"/>
    <w:rsid w:val="00196F6C"/>
    <w:rsid w:val="001A6EFC"/>
    <w:rsid w:val="001D21CE"/>
    <w:rsid w:val="001E5478"/>
    <w:rsid w:val="001E61E3"/>
    <w:rsid w:val="001F5064"/>
    <w:rsid w:val="00202699"/>
    <w:rsid w:val="00211E12"/>
    <w:rsid w:val="002264C1"/>
    <w:rsid w:val="002535B2"/>
    <w:rsid w:val="00262E9F"/>
    <w:rsid w:val="00263560"/>
    <w:rsid w:val="00273CC0"/>
    <w:rsid w:val="002B3606"/>
    <w:rsid w:val="0031010F"/>
    <w:rsid w:val="003176C5"/>
    <w:rsid w:val="0035070F"/>
    <w:rsid w:val="003847E0"/>
    <w:rsid w:val="00392B4E"/>
    <w:rsid w:val="003A79E3"/>
    <w:rsid w:val="003B159E"/>
    <w:rsid w:val="003B2A32"/>
    <w:rsid w:val="003C39BF"/>
    <w:rsid w:val="003E3091"/>
    <w:rsid w:val="003F1E65"/>
    <w:rsid w:val="003F535B"/>
    <w:rsid w:val="00411DCF"/>
    <w:rsid w:val="00417C3C"/>
    <w:rsid w:val="00430BE3"/>
    <w:rsid w:val="00430D47"/>
    <w:rsid w:val="00434E82"/>
    <w:rsid w:val="0045475E"/>
    <w:rsid w:val="00482F6A"/>
    <w:rsid w:val="00483145"/>
    <w:rsid w:val="00493C94"/>
    <w:rsid w:val="004B27E3"/>
    <w:rsid w:val="004B50BC"/>
    <w:rsid w:val="004B65AA"/>
    <w:rsid w:val="004B6ACF"/>
    <w:rsid w:val="004B7975"/>
    <w:rsid w:val="004D3D2C"/>
    <w:rsid w:val="004F23B0"/>
    <w:rsid w:val="004F2DD8"/>
    <w:rsid w:val="00530BF0"/>
    <w:rsid w:val="00536515"/>
    <w:rsid w:val="0057055B"/>
    <w:rsid w:val="005736D5"/>
    <w:rsid w:val="0057773F"/>
    <w:rsid w:val="0058753A"/>
    <w:rsid w:val="005B4EA4"/>
    <w:rsid w:val="005E4225"/>
    <w:rsid w:val="005F475C"/>
    <w:rsid w:val="0063281F"/>
    <w:rsid w:val="006427CB"/>
    <w:rsid w:val="00660FDC"/>
    <w:rsid w:val="00682D26"/>
    <w:rsid w:val="0069302B"/>
    <w:rsid w:val="006C2E41"/>
    <w:rsid w:val="00705F5F"/>
    <w:rsid w:val="007073EB"/>
    <w:rsid w:val="00711555"/>
    <w:rsid w:val="00742093"/>
    <w:rsid w:val="00747487"/>
    <w:rsid w:val="00760FE4"/>
    <w:rsid w:val="0077253C"/>
    <w:rsid w:val="00776136"/>
    <w:rsid w:val="00785D45"/>
    <w:rsid w:val="007F5DB0"/>
    <w:rsid w:val="00822C09"/>
    <w:rsid w:val="008349ED"/>
    <w:rsid w:val="0084293D"/>
    <w:rsid w:val="00844755"/>
    <w:rsid w:val="008573A7"/>
    <w:rsid w:val="00865829"/>
    <w:rsid w:val="00875EE2"/>
    <w:rsid w:val="0089117B"/>
    <w:rsid w:val="00893D83"/>
    <w:rsid w:val="008B7677"/>
    <w:rsid w:val="008C0DDB"/>
    <w:rsid w:val="008E6997"/>
    <w:rsid w:val="008F4034"/>
    <w:rsid w:val="009030E2"/>
    <w:rsid w:val="00907840"/>
    <w:rsid w:val="0093021E"/>
    <w:rsid w:val="00950A27"/>
    <w:rsid w:val="009676D7"/>
    <w:rsid w:val="009840E7"/>
    <w:rsid w:val="00995FE6"/>
    <w:rsid w:val="009A5DF9"/>
    <w:rsid w:val="009B13C7"/>
    <w:rsid w:val="009B6A29"/>
    <w:rsid w:val="009C1AB2"/>
    <w:rsid w:val="009D36FE"/>
    <w:rsid w:val="009E3FBF"/>
    <w:rsid w:val="009F4EFF"/>
    <w:rsid w:val="00A12DAC"/>
    <w:rsid w:val="00A161D9"/>
    <w:rsid w:val="00A17D6E"/>
    <w:rsid w:val="00A327E0"/>
    <w:rsid w:val="00A56C59"/>
    <w:rsid w:val="00A625F0"/>
    <w:rsid w:val="00A76A90"/>
    <w:rsid w:val="00A97FB4"/>
    <w:rsid w:val="00AB13EC"/>
    <w:rsid w:val="00AB4678"/>
    <w:rsid w:val="00AC7F87"/>
    <w:rsid w:val="00AD0F36"/>
    <w:rsid w:val="00AD41E0"/>
    <w:rsid w:val="00B0671C"/>
    <w:rsid w:val="00B23F10"/>
    <w:rsid w:val="00B25B2A"/>
    <w:rsid w:val="00B55AC1"/>
    <w:rsid w:val="00B74B42"/>
    <w:rsid w:val="00B84F14"/>
    <w:rsid w:val="00B961C6"/>
    <w:rsid w:val="00BC2786"/>
    <w:rsid w:val="00BC656D"/>
    <w:rsid w:val="00BF1865"/>
    <w:rsid w:val="00C0050C"/>
    <w:rsid w:val="00C1762A"/>
    <w:rsid w:val="00C67EDD"/>
    <w:rsid w:val="00CC4604"/>
    <w:rsid w:val="00D32F17"/>
    <w:rsid w:val="00D37951"/>
    <w:rsid w:val="00D46546"/>
    <w:rsid w:val="00D51BEB"/>
    <w:rsid w:val="00D72A8C"/>
    <w:rsid w:val="00D84454"/>
    <w:rsid w:val="00D8483C"/>
    <w:rsid w:val="00D86D28"/>
    <w:rsid w:val="00DA47BD"/>
    <w:rsid w:val="00DE1DAD"/>
    <w:rsid w:val="00DE4EE6"/>
    <w:rsid w:val="00DF1B19"/>
    <w:rsid w:val="00E11679"/>
    <w:rsid w:val="00E21A15"/>
    <w:rsid w:val="00E6069B"/>
    <w:rsid w:val="00E640D7"/>
    <w:rsid w:val="00E641FD"/>
    <w:rsid w:val="00E643DA"/>
    <w:rsid w:val="00E665D3"/>
    <w:rsid w:val="00E930A3"/>
    <w:rsid w:val="00EB0974"/>
    <w:rsid w:val="00EC1440"/>
    <w:rsid w:val="00EE64DF"/>
    <w:rsid w:val="00F07CA4"/>
    <w:rsid w:val="00F262D0"/>
    <w:rsid w:val="00F37E7E"/>
    <w:rsid w:val="00F6288F"/>
    <w:rsid w:val="00F776A0"/>
    <w:rsid w:val="00F8168B"/>
    <w:rsid w:val="00F95781"/>
    <w:rsid w:val="00FA50E6"/>
    <w:rsid w:val="00FB0918"/>
    <w:rsid w:val="00FB5267"/>
    <w:rsid w:val="00FB7A79"/>
    <w:rsid w:val="00FC5BCD"/>
    <w:rsid w:val="00FC7CCA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vaccinesblood-biologics/substantially-equivalent-510k-device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CLINICAL AND DIAGNOSTIC PARALLELS OF POSTACNE MANIFESTATIONS</vt:lpstr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AND DIAGNOSTIC PARALLELS OF POSTACNE MANIFESTATIONS</dc:title>
  <dc:creator>Кондакова</dc:creator>
  <cp:lastModifiedBy>Кондакова</cp:lastModifiedBy>
  <cp:revision>2</cp:revision>
  <dcterms:created xsi:type="dcterms:W3CDTF">2025-10-24T09:59:00Z</dcterms:created>
  <dcterms:modified xsi:type="dcterms:W3CDTF">2025-10-24T09:59:00Z</dcterms:modified>
</cp:coreProperties>
</file>