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BF" w:rsidRPr="001030FB" w:rsidRDefault="001030FB" w:rsidP="00C67EDD">
      <w:pPr>
        <w:rPr>
          <w:rFonts w:ascii="Arial" w:hAnsi="Arial"/>
          <w:b/>
          <w:bCs/>
          <w:color w:val="9BBB59"/>
          <w:lang w:val="en-US" w:eastAsia="ru-RU" w:bidi="hi-IN"/>
        </w:rPr>
      </w:pPr>
      <w:bookmarkStart w:id="0" w:name="_GoBack"/>
      <w:bookmarkEnd w:id="0"/>
      <w:r w:rsidRPr="001030FB">
        <w:rPr>
          <w:rFonts w:ascii="PragmaticaC-Bold" w:hAnsi="PragmaticaC-Bold"/>
          <w:b/>
          <w:bCs/>
          <w:color w:val="9BBB59"/>
          <w:lang w:val="en-US"/>
        </w:rPr>
        <w:t>STUDY OF PHENOTYPICAL AND SOME GENOTYPICAL CHARACTERISTICS</w:t>
      </w:r>
      <w:r w:rsidRPr="001030FB">
        <w:rPr>
          <w:rFonts w:ascii="PragmaticaC-Bold" w:hAnsi="PragmaticaC-Bold"/>
          <w:b/>
          <w:bCs/>
          <w:color w:val="9BBB59"/>
          <w:lang w:val="en-US"/>
        </w:rPr>
        <w:br/>
        <w:t xml:space="preserve">OF </w:t>
      </w:r>
      <w:r w:rsidRPr="001030FB">
        <w:rPr>
          <w:rFonts w:ascii="PragmaticaC-Bold" w:hAnsi="PragmaticaC-Bold"/>
          <w:b/>
          <w:bCs/>
          <w:i/>
          <w:iCs/>
          <w:color w:val="9BBB59"/>
          <w:lang w:val="en-US"/>
        </w:rPr>
        <w:t xml:space="preserve">S.AUREUS </w:t>
      </w:r>
      <w:r w:rsidRPr="001030FB">
        <w:rPr>
          <w:rFonts w:ascii="PragmaticaC-Bold" w:hAnsi="PragmaticaC-Bold"/>
          <w:b/>
          <w:bCs/>
          <w:color w:val="9BBB59"/>
          <w:lang w:val="en-US"/>
        </w:rPr>
        <w:t>STRAINS ISOLATED FROM PATIENTS WITH PARATRAUMATIC ECZEMA</w:t>
      </w:r>
      <w:r w:rsidRPr="001030FB">
        <w:rPr>
          <w:rFonts w:ascii="PragmaticaC-Bold" w:hAnsi="PragmaticaC-Bold"/>
          <w:b/>
          <w:bCs/>
          <w:color w:val="9BBB59"/>
          <w:lang w:val="en-US"/>
        </w:rPr>
        <w:br/>
        <w:t>DEVELOPED AS A RESULT OF COMBAT INJURIES</w:t>
      </w:r>
    </w:p>
    <w:tbl>
      <w:tblPr>
        <w:tblW w:w="12090" w:type="dxa"/>
        <w:tblInd w:w="386" w:type="dxa"/>
        <w:tblLook w:val="00A0" w:firstRow="1" w:lastRow="0" w:firstColumn="1" w:lastColumn="0" w:noHBand="0" w:noVBand="0"/>
      </w:tblPr>
      <w:tblGrid>
        <w:gridCol w:w="2100"/>
        <w:gridCol w:w="9990"/>
      </w:tblGrid>
      <w:tr w:rsidR="004B50BC" w:rsidRPr="00A56C59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D47" w:rsidRDefault="00430D4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</w:p>
          <w:p w:rsidR="0035070F" w:rsidRDefault="0035070F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</w:p>
          <w:p w:rsidR="004B50BC" w:rsidRDefault="004B50BC" w:rsidP="00E643DA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About the author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0FB" w:rsidRDefault="001030FB" w:rsidP="001030FB">
            <w:pPr>
              <w:spacing w:after="0" w:line="240" w:lineRule="auto"/>
              <w:rPr>
                <w:sz w:val="24"/>
                <w:szCs w:val="24"/>
                <w:lang w:val="uk-UA" w:eastAsia="ru-RU" w:bidi="hi-IN"/>
              </w:rPr>
            </w:pPr>
            <w:r w:rsidRPr="001030FB">
              <w:rPr>
                <w:sz w:val="24"/>
                <w:szCs w:val="24"/>
                <w:lang w:val="uk-UA" w:eastAsia="ru-RU" w:bidi="hi-IN"/>
              </w:rPr>
              <w:t xml:space="preserve">Kutasevych Ya. F., Dzhoraieva S.K., Solodyankin O.S., Rudova N.G., </w:t>
            </w:r>
          </w:p>
          <w:p w:rsidR="004B50BC" w:rsidRPr="00E11679" w:rsidRDefault="001030FB" w:rsidP="001030FB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uk-UA" w:eastAsia="ru-RU" w:bidi="hi-IN"/>
              </w:rPr>
            </w:pPr>
            <w:r w:rsidRPr="001030FB">
              <w:rPr>
                <w:sz w:val="24"/>
                <w:szCs w:val="24"/>
                <w:lang w:val="uk-UA" w:eastAsia="ru-RU" w:bidi="hi-IN"/>
              </w:rPr>
              <w:t>Ivantsova O.K., Goncharenko V.V.</w:t>
            </w:r>
          </w:p>
        </w:tc>
      </w:tr>
      <w:tr w:rsidR="004B50BC" w:rsidRPr="00DE1DAD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9E3FB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9E3FBF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Heading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8349ED" w:rsidRDefault="001030FB" w:rsidP="004F23B0">
            <w:pPr>
              <w:spacing w:after="0" w:line="240" w:lineRule="auto"/>
              <w:ind w:right="2403"/>
              <w:rPr>
                <w:rFonts w:ascii="Arial" w:hAnsi="Arial" w:cs="Arial"/>
                <w:caps/>
                <w:sz w:val="19"/>
                <w:szCs w:val="19"/>
                <w:lang w:val="en-US" w:eastAsia="ru-RU"/>
              </w:rPr>
            </w:pPr>
            <w:r w:rsidRPr="001030FB">
              <w:rPr>
                <w:rFonts w:ascii="Arial" w:hAnsi="Arial" w:cs="Arial"/>
                <w:caps/>
                <w:sz w:val="19"/>
                <w:szCs w:val="19"/>
                <w:lang w:val="en-US" w:eastAsia="ru-RU"/>
              </w:rPr>
              <w:t>ORIGINAL RESEARCHES</w:t>
            </w:r>
          </w:p>
        </w:tc>
      </w:tr>
      <w:tr w:rsidR="004B50BC" w:rsidRPr="009E3FBF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9E3FB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9E3FBF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Type of article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9E3FBF" w:rsidRDefault="007F5DB0" w:rsidP="00A625F0">
            <w:pPr>
              <w:pStyle w:val="HTML"/>
              <w:rPr>
                <w:rFonts w:ascii="Arial" w:hAnsi="Arial" w:cs="Arial"/>
                <w:caps/>
                <w:lang w:val="en-US"/>
              </w:rPr>
            </w:pPr>
            <w:r w:rsidRPr="007F5DB0">
              <w:rPr>
                <w:rFonts w:ascii="Arial" w:hAnsi="Arial" w:cs="Arial"/>
                <w:lang w:val="en"/>
              </w:rPr>
              <w:t>Scientific Article</w:t>
            </w:r>
          </w:p>
        </w:tc>
      </w:tr>
      <w:tr w:rsidR="004B50BC" w:rsidRPr="00747487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9E3FB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9E3FBF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Annotation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30FB" w:rsidRDefault="001030FB" w:rsidP="00FB7A79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b/>
                <w:iCs/>
                <w:sz w:val="20"/>
                <w:szCs w:val="20"/>
                <w:lang w:val="en-US" w:eastAsia="ru-RU" w:bidi="hi-IN"/>
              </w:rPr>
              <w:t>The aim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 of the work is to determine the phenotypic and some genetic characteristics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associated with the pathogenicity of the S.aureus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strains isolated from patients with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paratraumatic eczema that developed as a result of combat injuries.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br/>
            </w:r>
            <w:r w:rsidRPr="001030FB">
              <w:rPr>
                <w:rFonts w:ascii="Arial" w:hAnsi="Arial"/>
                <w:b/>
                <w:bCs/>
                <w:iCs/>
                <w:sz w:val="20"/>
                <w:szCs w:val="20"/>
                <w:lang w:val="en-US" w:eastAsia="ru-RU" w:bidi="hi-IN"/>
              </w:rPr>
              <w:t>Materials and methods</w:t>
            </w:r>
            <w:r w:rsidRPr="001030FB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. 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Phenotypic and individual genetic characteristics of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Staphylococcus aureus strains, isolated from 14 patients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with paratraumatic eczema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who were receiving inpatient treatment in the dermatology department of the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SE «Institute of Dermatology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and Venereology of the National Academy of Medical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Sciences of Ukraine» were determined. Microbiological studies were conducted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br/>
              <w:t xml:space="preserve">at the Laboratory of Microbiology, Immunology and Molecular Genetics of the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SE «Institute of Dermatology and Venereology of the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National Academy of Medical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Sciences of Ukraine» using generally accepted methods. Molecular genetic studies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on the determination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of genes for the production of S. aureus enterotoxins from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patient samples were conducted at the Institute of Chemistry of Functional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br/>
              <w:t>Materials of the Scientific and Technological Complex «Institute of Single Crystals» of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 the NAS of Ukraine.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br/>
            </w:r>
            <w:r w:rsidRPr="001030FB">
              <w:rPr>
                <w:rFonts w:ascii="Arial" w:hAnsi="Arial"/>
                <w:b/>
                <w:bCs/>
                <w:iCs/>
                <w:sz w:val="20"/>
                <w:szCs w:val="20"/>
                <w:lang w:val="en-US" w:eastAsia="ru-RU" w:bidi="hi-IN"/>
              </w:rPr>
              <w:t>Results.</w:t>
            </w:r>
            <w:r w:rsidRPr="001030FB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 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The results of the conducted studies have established the main phenotypic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and individual genetic characteristics of S. aureus strains, which are associated with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pathogenicity and have a significant impact on the course of the disease.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br/>
            </w:r>
            <w:r w:rsidRPr="001030FB">
              <w:rPr>
                <w:rFonts w:ascii="Arial" w:hAnsi="Arial"/>
                <w:b/>
                <w:bCs/>
                <w:iCs/>
                <w:sz w:val="20"/>
                <w:szCs w:val="20"/>
                <w:lang w:val="en-US" w:eastAsia="ru-RU" w:bidi="hi-IN"/>
              </w:rPr>
              <w:t>Conclusions.</w:t>
            </w:r>
            <w:r w:rsidRPr="001030FB">
              <w:rPr>
                <w:rFonts w:ascii="Arial" w:hAnsi="Arial"/>
                <w:bCs/>
                <w:iCs/>
                <w:sz w:val="20"/>
                <w:szCs w:val="20"/>
                <w:lang w:val="en-US" w:eastAsia="ru-RU" w:bidi="hi-IN"/>
              </w:rPr>
              <w:t xml:space="preserve"> 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When determining the sensitivity of clinical strains of S. aureus to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antibacterial drugs, it was found that the vast majority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(62.5%) had a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multidrug-resistant phenotype, and 12.5% were characterized as strains with extensive resistance. It was determined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that both the reference and clinical strains of S. aureus were characterized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by the ability to form biofilms of predominantly high density, with strains with a high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ability to form biofilms accounting for 77.8%. It has been established that the foci of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lesions in patients with</w:t>
            </w:r>
            <w:r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  <w:t xml:space="preserve"> 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 xml:space="preserve">paratraumatic eczema resulting from combat injuries are </w:t>
            </w:r>
          </w:p>
          <w:p w:rsidR="001030FB" w:rsidRDefault="001030FB" w:rsidP="001030FB">
            <w:pPr>
              <w:spacing w:after="0" w:line="240" w:lineRule="auto"/>
              <w:rPr>
                <w:rFonts w:ascii="Arial" w:hAnsi="Arial"/>
                <w:iCs/>
                <w:sz w:val="20"/>
                <w:szCs w:val="20"/>
                <w:lang w:val="uk-UA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colonized by Staphylococcus aureus, which primarily produces not only the</w:t>
            </w: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br/>
              <w:t xml:space="preserve">superantigen – toxic shock syndrome toxin-1 (TSST-1); but also, to a significant but </w:t>
            </w:r>
          </w:p>
          <w:p w:rsidR="004B50BC" w:rsidRPr="001030FB" w:rsidRDefault="001030FB" w:rsidP="001030FB">
            <w:pPr>
              <w:spacing w:after="0" w:line="240" w:lineRule="auto"/>
              <w:rPr>
                <w:rStyle w:val="fontstyle01"/>
                <w:rFonts w:ascii="Arial" w:hAnsi="Arial"/>
                <w:color w:val="auto"/>
                <w:sz w:val="20"/>
                <w:szCs w:val="20"/>
                <w:lang w:val="en-US" w:eastAsia="ru-RU" w:bidi="hi-IN"/>
              </w:rPr>
            </w:pPr>
            <w:r w:rsidRPr="001030FB">
              <w:rPr>
                <w:rFonts w:ascii="Arial" w:hAnsi="Arial"/>
                <w:iCs/>
                <w:sz w:val="20"/>
                <w:szCs w:val="20"/>
                <w:lang w:val="en-US" w:eastAsia="ru-RU" w:bidi="hi-IN"/>
              </w:rPr>
              <w:t>lesser extent, staphylococcal enterotoxins B and C.</w:t>
            </w:r>
          </w:p>
        </w:tc>
      </w:tr>
      <w:tr w:rsidR="004B50BC" w:rsidRPr="00747487" w:rsidTr="00D72A8C">
        <w:trPr>
          <w:trHeight w:val="698"/>
        </w:trPr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Default="004B50BC" w:rsidP="00EC1440">
            <w:pPr>
              <w:spacing w:after="0" w:line="240" w:lineRule="auto"/>
              <w:ind w:right="-184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Tags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36F" w:rsidRDefault="004A336F" w:rsidP="00FB7A79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  <w:lang w:val="uk-UA" w:eastAsia="ru-RU" w:bidi="hi-IN"/>
              </w:rPr>
            </w:pPr>
            <w:r w:rsidRPr="004A336F">
              <w:rPr>
                <w:rFonts w:ascii="Arial" w:hAnsi="Arial"/>
                <w:i/>
                <w:iCs/>
                <w:sz w:val="20"/>
                <w:szCs w:val="20"/>
                <w:lang w:val="en-US" w:eastAsia="ru-RU" w:bidi="hi-IN"/>
              </w:rPr>
              <w:t xml:space="preserve">paratraumatic eczema, phenotypic features of S. aureus, individual genetic </w:t>
            </w:r>
          </w:p>
          <w:p w:rsidR="004B50BC" w:rsidRPr="00FB0918" w:rsidRDefault="004A336F" w:rsidP="00FB7A79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  <w:lang w:val="en-US" w:eastAsia="ru-RU" w:bidi="hi-IN"/>
              </w:rPr>
            </w:pPr>
            <w:r w:rsidRPr="004A336F">
              <w:rPr>
                <w:rFonts w:ascii="Arial" w:hAnsi="Arial"/>
                <w:i/>
                <w:iCs/>
                <w:sz w:val="20"/>
                <w:szCs w:val="20"/>
                <w:lang w:val="en-US" w:eastAsia="ru-RU" w:bidi="hi-IN"/>
              </w:rPr>
              <w:t>characteristics of S. aureus</w:t>
            </w:r>
          </w:p>
        </w:tc>
      </w:tr>
      <w:tr w:rsidR="004B50BC" w:rsidRPr="00844755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262E9F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262E9F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Bibliography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36F" w:rsidRDefault="004A336F" w:rsidP="004A336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Dzhoraieva S., KutasevychYa, Sokol O. et al. Aerobic skin microbiota study in</w:t>
            </w:r>
          </w:p>
          <w:p w:rsid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patients with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paratraumatic eczema developed as a result of combat injuries. </w:t>
            </w:r>
          </w:p>
          <w:p w:rsid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Wiadomości Lekarskie Medical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Advances. 2025; LXXVIII (1): 45–52. </w:t>
            </w:r>
          </w:p>
          <w:p w:rsidR="004A336F" w:rsidRP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doi: 10.36740/WLek/197131</w:t>
            </w:r>
          </w:p>
          <w:p w:rsidR="004A336F" w:rsidRDefault="004A336F" w:rsidP="004A336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A Guide to Utilization of the Microbiology Laboratory for Diagnosis of </w:t>
            </w:r>
          </w:p>
          <w:p w:rsid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Infectious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Diseases:2018 Recommendations by the Infectious Diseases Society of </w:t>
            </w:r>
          </w:p>
          <w:p w:rsid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America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(IDSA) and the American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Society for Microbiology (ASM)a. Clinical Infectious </w:t>
            </w:r>
          </w:p>
          <w:p w:rsidR="004A336F" w:rsidRP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Diseases. 2018: 94 р.</w:t>
            </w:r>
          </w:p>
          <w:p w:rsidR="004A336F" w:rsidRDefault="004A336F" w:rsidP="004A336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Asha Latha V.L., Sushma B., Sharma P. Cloning and characterization of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Alpha-amylase</w:t>
            </w:r>
            <w:r w:rsidR="007719AE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from a clinical isolate of Staphylococcus aureus resistant to 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vancomycin. International Journal</w:t>
            </w:r>
            <w:r w:rsidR="007719AE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of Clinical Biochemistry and Research. 2020; 7(2): </w:t>
            </w:r>
          </w:p>
          <w:p w:rsidR="004A336F" w:rsidRP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247–250. doi: 10.18231/j.ijcbr.2020.053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4. Byrd A.L., Belkaid Y., Segre J.A. The human skin microbiome. Nat. Rev. Microbiol. </w:t>
            </w:r>
          </w:p>
          <w:p w:rsidR="004A336F" w:rsidRP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2018;16: 143–155. doi: 10.1038/nrmicro.2017.157.</w:t>
            </w:r>
          </w:p>
          <w:p w:rsidR="004A336F" w:rsidRP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5. Clinical breakpoints and dosing of antibiotics (EUCAST). 2022. v.12.0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6. Chiefari A.K., Perry M.J., Kelly-Cirino C. Egan C.T. Detection of Staphylococcus </w:t>
            </w:r>
          </w:p>
          <w:p w:rsidR="007719AE" w:rsidRDefault="007719AE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A</w:t>
            </w:r>
            <w:r w:rsidR="004A336F"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ureus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="004A336F"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enterotoxin production genes from patient samples using an automated 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extraction platform</w:t>
            </w:r>
            <w:r w:rsidR="007719AE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and multiplex real-time PCR, Molecular and Cellular Probes. 2015 </w:t>
            </w:r>
          </w:p>
          <w:p w:rsidR="004A336F" w:rsidRP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lastRenderedPageBreak/>
              <w:t>Dec;29(6):461–467. doi:10.1016/j.mcp.2015.06.004.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7. Karakullukçu A., Kuşkucu M.A., Ergin S. et al. Determination of clinical significance 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of coagulase-negative staphylococci in blood cultures. Diagn. Microbiol. Infect. Dis. </w:t>
            </w:r>
          </w:p>
          <w:p w:rsidR="004A336F" w:rsidRP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2017; 87(3): 291–294. doi: 10.1016/j.diagmicrobio.2016.12.006.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8. Dzhoraeva S., Sobol N., Ivantsova H. Рhenotypical characteristics of the biological 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properties of staphylococci withdrawn from patients with allergic dermatitis. Eureka: </w:t>
            </w:r>
          </w:p>
          <w:p w:rsidR="004A336F" w:rsidRP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Health Science.2020; 1: 15–21. doi: 10.21303/2504–5679.2020.001125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9. Rajan V., Sivaraman G.K., Vijayan A. et. al. Genotypes and phenotypes of 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methicillin-resistant staphylococci isolated from shrimp aquaculture farms. Environ </w:t>
            </w:r>
          </w:p>
          <w:p w:rsidR="004A336F" w:rsidRP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Microbiol Rep. 2022; 14(3):391–399. doi: 10.1111/1758–2229.12995.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10. Kavya-Deepu R. M., Mohnish S. Arriving at SKINTED (Surgery of the Knee, Injury 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to the</w:t>
            </w:r>
            <w:r w:rsidR="007719AE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Infrapatellar Branch of the Saphenous Nerve, Traumatic Eczematous </w:t>
            </w:r>
          </w:p>
          <w:p w:rsidR="004A336F" w:rsidRP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Dermatitis): A Case Report..Cureus. 2024; 16(2): e54307. doi:10.7759/cureus.54307.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11. McCarthy A.J., Lindsay J.A., Loeffler A. Are all methicillin-resistant 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Staphylococcus aureus (MRSA) equal in all hosts? Epidemiological and genetic 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comparison between animal and</w:t>
            </w:r>
            <w:r w:rsidR="007719AE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human MRSA. Vet. Dermatol. 2012; 23(24): 267–275.</w:t>
            </w:r>
          </w:p>
          <w:p w:rsidR="004A336F" w:rsidRP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doi: 10.1111/j.1365–3164.2012.01072.x.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12. Cheung G.Y., Joo H.S., Chatterjee S.S. et al. Phenol-soluble modulins – critical 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determinants of staphylococcal virulence. FEMS Microbiol Rev. 2014; 38(4): 698–719. </w:t>
            </w:r>
          </w:p>
          <w:p w:rsidR="004A336F" w:rsidRP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doi:10.1111/1574–6976.12057.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13. Manandhar S., Singh A., Varma A. et.al. Phenotypic and genotypic 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characterization of</w:t>
            </w:r>
            <w:r w:rsidR="007719AE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biofilm producing clinical coagulase negative staphylococci from 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Nepal and their antibiotic susceptibility pattern. Ann Clin Microbiol Antimicrob. 2021; </w:t>
            </w:r>
          </w:p>
          <w:p w:rsidR="004A336F" w:rsidRP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20 (1): art. ID41. doi: 10.1186/s12941–021–00447–6.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14. Wu D., Wu C., Zhang S. et.al. Risk Factors of Ventilator-Associated Pneumonia </w:t>
            </w:r>
          </w:p>
          <w:p w:rsidR="007719AE" w:rsidRDefault="007719AE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I</w:t>
            </w:r>
            <w:r w:rsidR="004A336F"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="004A336F"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Critically III Patients. Front. Pharmacol. 2019; 10: 482. </w:t>
            </w:r>
          </w:p>
          <w:p w:rsidR="004A336F" w:rsidRP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doi: 10.3389/fphar.2019.00482.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15. Silverberg, J.I. Health care utilization, patient costs, and access to care in US 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adults with</w:t>
            </w:r>
            <w:r w:rsidR="007719AE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eczema: a population-based study. JAMA Dermatology. 2018; 151(7): </w:t>
            </w:r>
          </w:p>
          <w:p w:rsidR="004A336F" w:rsidRP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743–752. doi: 10.1001/jamadermatol.2014.5432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16. Аrcher N.K., Mazaitis M.J., Costerton J W et.al. Staphylococcus aureus biofilms: 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properties, regulation and roles in human disease. Virulence. 2011; 2(5): 445–459. </w:t>
            </w:r>
          </w:p>
          <w:p w:rsidR="004A336F" w:rsidRPr="004A336F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doi: 10.4161/viru.2.5.17724.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17. Tasdogan A., Moelleken M., Dissemond J. Eczema of wound surroundings: </w:t>
            </w:r>
          </w:p>
          <w:p w:rsidR="007719AE" w:rsidRDefault="004A336F" w:rsidP="004A33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 xml:space="preserve">Genesis, diagnostics and treatment. Zeitschrift fur Gerontologie und Geriatrie. </w:t>
            </w:r>
          </w:p>
          <w:p w:rsidR="00C67EDD" w:rsidRPr="00C67EDD" w:rsidRDefault="004A336F" w:rsidP="007719A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A336F">
              <w:rPr>
                <w:rFonts w:ascii="Arial" w:hAnsi="Arial" w:cs="Arial"/>
                <w:sz w:val="20"/>
                <w:szCs w:val="20"/>
                <w:lang w:val="uk-UA" w:eastAsia="ru-RU"/>
              </w:rPr>
              <w:t>2023;56(6):505–515. doi:10.1007/s00391–023–02222-y.</w:t>
            </w:r>
          </w:p>
        </w:tc>
      </w:tr>
      <w:tr w:rsidR="004B50BC" w:rsidRPr="00D84454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D32F17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D32F17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lastRenderedPageBreak/>
              <w:t>Publication of the article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0051F9" w:rsidRDefault="004B50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«DERMATOLOGY</w:t>
            </w:r>
            <w:r w:rsidRPr="000051F9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AND VENEREOLOGY» №</w:t>
            </w:r>
            <w:r w:rsidR="00FB7A79"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(</w:t>
            </w:r>
            <w:r w:rsidR="0084293D">
              <w:rPr>
                <w:rFonts w:ascii="Arial" w:hAnsi="Arial" w:cs="Arial"/>
                <w:sz w:val="18"/>
                <w:szCs w:val="18"/>
                <w:lang w:val="uk-UA" w:eastAsia="ru-RU"/>
              </w:rPr>
              <w:t>10</w:t>
            </w:r>
            <w:r w:rsidR="00FB7A79">
              <w:rPr>
                <w:rFonts w:ascii="Arial" w:hAnsi="Arial" w:cs="Arial"/>
                <w:sz w:val="18"/>
                <w:szCs w:val="18"/>
                <w:lang w:val="uk-UA" w:eastAsia="ru-RU"/>
              </w:rPr>
              <w:t>8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), 20</w:t>
            </w:r>
            <w:r w:rsidR="0069302B" w:rsidRPr="000051F9"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 w:rsidR="003A79E3">
              <w:rPr>
                <w:rFonts w:ascii="Arial" w:hAnsi="Arial" w:cs="Arial"/>
                <w:sz w:val="18"/>
                <w:szCs w:val="18"/>
                <w:lang w:val="uk-UA" w:eastAsia="ru-RU"/>
              </w:rPr>
              <w:t>5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year,</w:t>
            </w:r>
            <w:r w:rsidR="00776136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 w:rsidR="001030FB">
              <w:rPr>
                <w:rFonts w:ascii="Arial" w:hAnsi="Arial" w:cs="Arial"/>
                <w:sz w:val="18"/>
                <w:szCs w:val="18"/>
                <w:lang w:val="uk-UA" w:eastAsia="ru-RU"/>
              </w:rPr>
              <w:t>13-18</w:t>
            </w:r>
            <w:r w:rsidR="00711555" w:rsidRPr="00711555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0051F9">
              <w:rPr>
                <w:rFonts w:ascii="Arial" w:hAnsi="Arial" w:cs="Arial"/>
                <w:sz w:val="18"/>
                <w:szCs w:val="18"/>
                <w:lang w:val="en-US" w:eastAsia="ru-RU"/>
              </w:rPr>
              <w:t>pages,</w:t>
            </w:r>
          </w:p>
          <w:p w:rsidR="004B50BC" w:rsidRPr="00A625F0" w:rsidRDefault="004B50BC">
            <w:pPr>
              <w:spacing w:after="0" w:line="240" w:lineRule="auto"/>
              <w:rPr>
                <w:rFonts w:ascii="Arial" w:hAnsi="Arial" w:cs="Arial"/>
                <w:i/>
                <w:iCs/>
                <w:sz w:val="19"/>
                <w:szCs w:val="19"/>
                <w:lang w:val="en-US" w:eastAsia="ru-RU"/>
              </w:rPr>
            </w:pPr>
          </w:p>
        </w:tc>
      </w:tr>
      <w:tr w:rsidR="004B50BC" w:rsidTr="00AB13EC">
        <w:tc>
          <w:tcPr>
            <w:tcW w:w="2100" w:type="dxa"/>
            <w:tcBorders>
              <w:top w:val="nil"/>
              <w:left w:val="nil"/>
              <w:bottom w:val="single" w:sz="6" w:space="0" w:color="A8A8A8"/>
              <w:right w:val="single" w:sz="6" w:space="0" w:color="A8A8A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0BC" w:rsidRPr="00D84454" w:rsidRDefault="004B50B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</w:pPr>
            <w:r w:rsidRPr="00D84454">
              <w:rPr>
                <w:rFonts w:ascii="Arial" w:hAnsi="Arial" w:cs="Arial"/>
                <w:b/>
                <w:bCs/>
                <w:sz w:val="19"/>
                <w:szCs w:val="19"/>
                <w:lang w:val="en-US" w:eastAsia="ru-RU"/>
              </w:rPr>
              <w:t>DOI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8A8A8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0BC" w:rsidRPr="008C0DDB" w:rsidRDefault="001030FB" w:rsidP="00711555">
            <w:pPr>
              <w:spacing w:after="0" w:line="240" w:lineRule="auto"/>
              <w:rPr>
                <w:szCs w:val="20"/>
                <w:lang w:val="en-US"/>
              </w:rPr>
            </w:pPr>
            <w:r w:rsidRPr="001030FB">
              <w:t>10.33743/2308-1066-2025-2-13-18</w:t>
            </w:r>
          </w:p>
        </w:tc>
      </w:tr>
    </w:tbl>
    <w:p w:rsidR="004B50BC" w:rsidRPr="000051F9" w:rsidRDefault="004B50BC" w:rsidP="009B13C7">
      <w:pPr>
        <w:rPr>
          <w:lang w:val="en-US"/>
        </w:rPr>
      </w:pPr>
    </w:p>
    <w:sectPr w:rsidR="004B50BC" w:rsidRPr="000051F9" w:rsidSect="00AC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-Obliq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ragmaticaC-BoldObliq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78AC"/>
    <w:multiLevelType w:val="hybridMultilevel"/>
    <w:tmpl w:val="B9BC1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732551"/>
    <w:multiLevelType w:val="hybridMultilevel"/>
    <w:tmpl w:val="A498F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8F340F"/>
    <w:multiLevelType w:val="hybridMultilevel"/>
    <w:tmpl w:val="BF56C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E40BD"/>
    <w:multiLevelType w:val="hybridMultilevel"/>
    <w:tmpl w:val="027E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A90AB8"/>
    <w:multiLevelType w:val="hybridMultilevel"/>
    <w:tmpl w:val="520C0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883FB0"/>
    <w:multiLevelType w:val="hybridMultilevel"/>
    <w:tmpl w:val="F8FE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9E1537"/>
    <w:multiLevelType w:val="hybridMultilevel"/>
    <w:tmpl w:val="F0603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904E3F"/>
    <w:multiLevelType w:val="hybridMultilevel"/>
    <w:tmpl w:val="44445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62841"/>
    <w:multiLevelType w:val="hybridMultilevel"/>
    <w:tmpl w:val="FCA29F9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F33A46"/>
    <w:multiLevelType w:val="hybridMultilevel"/>
    <w:tmpl w:val="A7CA9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A6A20AA"/>
    <w:multiLevelType w:val="hybridMultilevel"/>
    <w:tmpl w:val="8768076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773B5ED8"/>
    <w:multiLevelType w:val="hybridMultilevel"/>
    <w:tmpl w:val="CA0E0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A461A61"/>
    <w:multiLevelType w:val="hybridMultilevel"/>
    <w:tmpl w:val="87983FBC"/>
    <w:lvl w:ilvl="0" w:tplc="C07AA0A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D2D05CC"/>
    <w:multiLevelType w:val="hybridMultilevel"/>
    <w:tmpl w:val="FB38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11"/>
  </w:num>
  <w:num w:numId="10">
    <w:abstractNumId w:val="4"/>
  </w:num>
  <w:num w:numId="11">
    <w:abstractNumId w:val="5"/>
  </w:num>
  <w:num w:numId="12">
    <w:abstractNumId w:val="1"/>
  </w:num>
  <w:num w:numId="13">
    <w:abstractNumId w:val="1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53"/>
    <w:rsid w:val="000051F9"/>
    <w:rsid w:val="000154BF"/>
    <w:rsid w:val="000621C5"/>
    <w:rsid w:val="00082CFB"/>
    <w:rsid w:val="00094B81"/>
    <w:rsid w:val="000D00E8"/>
    <w:rsid w:val="000D3270"/>
    <w:rsid w:val="000D53EF"/>
    <w:rsid w:val="001030FB"/>
    <w:rsid w:val="00117853"/>
    <w:rsid w:val="00136981"/>
    <w:rsid w:val="001743AF"/>
    <w:rsid w:val="00185138"/>
    <w:rsid w:val="00195129"/>
    <w:rsid w:val="00196F6C"/>
    <w:rsid w:val="001A6EFC"/>
    <w:rsid w:val="001D21CE"/>
    <w:rsid w:val="001E5478"/>
    <w:rsid w:val="001E61E3"/>
    <w:rsid w:val="001F5064"/>
    <w:rsid w:val="00202699"/>
    <w:rsid w:val="00211E12"/>
    <w:rsid w:val="002264C1"/>
    <w:rsid w:val="002535B2"/>
    <w:rsid w:val="00262E9F"/>
    <w:rsid w:val="00263560"/>
    <w:rsid w:val="002871D3"/>
    <w:rsid w:val="002B3606"/>
    <w:rsid w:val="0031010F"/>
    <w:rsid w:val="003176C5"/>
    <w:rsid w:val="0035070F"/>
    <w:rsid w:val="003847E0"/>
    <w:rsid w:val="00392B4E"/>
    <w:rsid w:val="003A79E3"/>
    <w:rsid w:val="003B159E"/>
    <w:rsid w:val="003B2A32"/>
    <w:rsid w:val="003C39BF"/>
    <w:rsid w:val="003E3091"/>
    <w:rsid w:val="003F1E65"/>
    <w:rsid w:val="003F535B"/>
    <w:rsid w:val="00411DCF"/>
    <w:rsid w:val="00417C3C"/>
    <w:rsid w:val="00430BE3"/>
    <w:rsid w:val="00430D47"/>
    <w:rsid w:val="00434E82"/>
    <w:rsid w:val="0045475E"/>
    <w:rsid w:val="00482F6A"/>
    <w:rsid w:val="00483145"/>
    <w:rsid w:val="00493C94"/>
    <w:rsid w:val="004A336F"/>
    <w:rsid w:val="004B27E3"/>
    <w:rsid w:val="004B50BC"/>
    <w:rsid w:val="004B65AA"/>
    <w:rsid w:val="004B6ACF"/>
    <w:rsid w:val="004B7975"/>
    <w:rsid w:val="004D3D2C"/>
    <w:rsid w:val="004F23B0"/>
    <w:rsid w:val="004F2DD8"/>
    <w:rsid w:val="00530BF0"/>
    <w:rsid w:val="00536515"/>
    <w:rsid w:val="0057055B"/>
    <w:rsid w:val="005736D5"/>
    <w:rsid w:val="0057773F"/>
    <w:rsid w:val="0058753A"/>
    <w:rsid w:val="005B4EA4"/>
    <w:rsid w:val="005E4225"/>
    <w:rsid w:val="005F475C"/>
    <w:rsid w:val="0063281F"/>
    <w:rsid w:val="006427CB"/>
    <w:rsid w:val="00660FDC"/>
    <w:rsid w:val="00682D26"/>
    <w:rsid w:val="0069302B"/>
    <w:rsid w:val="006C2E41"/>
    <w:rsid w:val="00705F5F"/>
    <w:rsid w:val="007073EB"/>
    <w:rsid w:val="00711555"/>
    <w:rsid w:val="00742093"/>
    <w:rsid w:val="00747487"/>
    <w:rsid w:val="00760FE4"/>
    <w:rsid w:val="007719AE"/>
    <w:rsid w:val="0077253C"/>
    <w:rsid w:val="00776136"/>
    <w:rsid w:val="00785D45"/>
    <w:rsid w:val="007F5DB0"/>
    <w:rsid w:val="00822C09"/>
    <w:rsid w:val="008349ED"/>
    <w:rsid w:val="0084293D"/>
    <w:rsid w:val="00844755"/>
    <w:rsid w:val="008573A7"/>
    <w:rsid w:val="00865829"/>
    <w:rsid w:val="00875EE2"/>
    <w:rsid w:val="0089117B"/>
    <w:rsid w:val="00893D83"/>
    <w:rsid w:val="008B7677"/>
    <w:rsid w:val="008C0DDB"/>
    <w:rsid w:val="008E6997"/>
    <w:rsid w:val="008F4034"/>
    <w:rsid w:val="009030E2"/>
    <w:rsid w:val="00907840"/>
    <w:rsid w:val="0093021E"/>
    <w:rsid w:val="00950A27"/>
    <w:rsid w:val="009676D7"/>
    <w:rsid w:val="009840E7"/>
    <w:rsid w:val="00995FE6"/>
    <w:rsid w:val="009A5DF9"/>
    <w:rsid w:val="009B13C7"/>
    <w:rsid w:val="009B6A29"/>
    <w:rsid w:val="009C1AB2"/>
    <w:rsid w:val="009E3FBF"/>
    <w:rsid w:val="009F4EFF"/>
    <w:rsid w:val="00A12DAC"/>
    <w:rsid w:val="00A161D9"/>
    <w:rsid w:val="00A17D6E"/>
    <w:rsid w:val="00A327E0"/>
    <w:rsid w:val="00A56C59"/>
    <w:rsid w:val="00A625F0"/>
    <w:rsid w:val="00A76A90"/>
    <w:rsid w:val="00A97FB4"/>
    <w:rsid w:val="00AB13EC"/>
    <w:rsid w:val="00AB4678"/>
    <w:rsid w:val="00AC7F87"/>
    <w:rsid w:val="00AD0F36"/>
    <w:rsid w:val="00AD41E0"/>
    <w:rsid w:val="00B0671C"/>
    <w:rsid w:val="00B23F10"/>
    <w:rsid w:val="00B25B2A"/>
    <w:rsid w:val="00B55AC1"/>
    <w:rsid w:val="00B74B42"/>
    <w:rsid w:val="00B84F14"/>
    <w:rsid w:val="00B961C6"/>
    <w:rsid w:val="00BC2786"/>
    <w:rsid w:val="00BC656D"/>
    <w:rsid w:val="00BF1865"/>
    <w:rsid w:val="00C0050C"/>
    <w:rsid w:val="00C1762A"/>
    <w:rsid w:val="00C67EDD"/>
    <w:rsid w:val="00CC4604"/>
    <w:rsid w:val="00D32F17"/>
    <w:rsid w:val="00D37951"/>
    <w:rsid w:val="00D46546"/>
    <w:rsid w:val="00D51BEB"/>
    <w:rsid w:val="00D72A8C"/>
    <w:rsid w:val="00D84454"/>
    <w:rsid w:val="00D8483C"/>
    <w:rsid w:val="00D86D28"/>
    <w:rsid w:val="00DA47BD"/>
    <w:rsid w:val="00DE1DAD"/>
    <w:rsid w:val="00DE4EE6"/>
    <w:rsid w:val="00DF1B19"/>
    <w:rsid w:val="00E11679"/>
    <w:rsid w:val="00E21A15"/>
    <w:rsid w:val="00E6069B"/>
    <w:rsid w:val="00E640D7"/>
    <w:rsid w:val="00E641FD"/>
    <w:rsid w:val="00E643DA"/>
    <w:rsid w:val="00E665D3"/>
    <w:rsid w:val="00E930A3"/>
    <w:rsid w:val="00EB0974"/>
    <w:rsid w:val="00EC1440"/>
    <w:rsid w:val="00EE64DF"/>
    <w:rsid w:val="00F07CA4"/>
    <w:rsid w:val="00F262D0"/>
    <w:rsid w:val="00F37E7E"/>
    <w:rsid w:val="00F6288F"/>
    <w:rsid w:val="00F776A0"/>
    <w:rsid w:val="00F8168B"/>
    <w:rsid w:val="00F95781"/>
    <w:rsid w:val="00FA50E6"/>
    <w:rsid w:val="00FB0918"/>
    <w:rsid w:val="00FB5267"/>
    <w:rsid w:val="00FB7A79"/>
    <w:rsid w:val="00FC5BCD"/>
    <w:rsid w:val="00FC7CCA"/>
    <w:rsid w:val="00F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EC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13EC"/>
    <w:pPr>
      <w:spacing w:after="0" w:line="240" w:lineRule="auto"/>
    </w:pPr>
    <w:rPr>
      <w:rFonts w:cs="Times New Roman"/>
      <w:lang w:eastAsia="en-US"/>
    </w:rPr>
  </w:style>
  <w:style w:type="character" w:customStyle="1" w:styleId="fontstyle01">
    <w:name w:val="fontstyle01"/>
    <w:basedOn w:val="a0"/>
    <w:uiPriority w:val="99"/>
    <w:rsid w:val="00B74B42"/>
    <w:rPr>
      <w:rFonts w:ascii="PragmaticaC-Oblique" w:hAnsi="PragmaticaC-Oblique" w:cs="Times New Roman"/>
      <w:i/>
      <w:iCs/>
      <w:color w:val="000000"/>
      <w:sz w:val="16"/>
      <w:szCs w:val="16"/>
    </w:rPr>
  </w:style>
  <w:style w:type="character" w:customStyle="1" w:styleId="fontstyle21">
    <w:name w:val="fontstyle21"/>
    <w:basedOn w:val="a0"/>
    <w:uiPriority w:val="99"/>
    <w:rsid w:val="00B74B42"/>
    <w:rPr>
      <w:rFonts w:ascii="PragmaticaC-BoldOblique" w:hAnsi="PragmaticaC-BoldOblique" w:cs="Times New Roman"/>
      <w:b/>
      <w:bCs/>
      <w:i/>
      <w:iCs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rsid w:val="00A62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jlqj4bchmk0b">
    <w:name w:val="jlqj4b chmk0b"/>
    <w:basedOn w:val="a0"/>
    <w:uiPriority w:val="99"/>
    <w:rsid w:val="000051F9"/>
    <w:rPr>
      <w:rFonts w:cs="Times New Roman"/>
    </w:rPr>
  </w:style>
  <w:style w:type="character" w:styleId="a4">
    <w:name w:val="Hyperlink"/>
    <w:basedOn w:val="a0"/>
    <w:uiPriority w:val="99"/>
    <w:rsid w:val="00682D2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EC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13EC"/>
    <w:pPr>
      <w:spacing w:after="0" w:line="240" w:lineRule="auto"/>
    </w:pPr>
    <w:rPr>
      <w:rFonts w:cs="Times New Roman"/>
      <w:lang w:eastAsia="en-US"/>
    </w:rPr>
  </w:style>
  <w:style w:type="character" w:customStyle="1" w:styleId="fontstyle01">
    <w:name w:val="fontstyle01"/>
    <w:basedOn w:val="a0"/>
    <w:uiPriority w:val="99"/>
    <w:rsid w:val="00B74B42"/>
    <w:rPr>
      <w:rFonts w:ascii="PragmaticaC-Oblique" w:hAnsi="PragmaticaC-Oblique" w:cs="Times New Roman"/>
      <w:i/>
      <w:iCs/>
      <w:color w:val="000000"/>
      <w:sz w:val="16"/>
      <w:szCs w:val="16"/>
    </w:rPr>
  </w:style>
  <w:style w:type="character" w:customStyle="1" w:styleId="fontstyle21">
    <w:name w:val="fontstyle21"/>
    <w:basedOn w:val="a0"/>
    <w:uiPriority w:val="99"/>
    <w:rsid w:val="00B74B42"/>
    <w:rPr>
      <w:rFonts w:ascii="PragmaticaC-BoldOblique" w:hAnsi="PragmaticaC-BoldOblique" w:cs="Times New Roman"/>
      <w:b/>
      <w:bCs/>
      <w:i/>
      <w:iCs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rsid w:val="00A62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jlqj4bchmk0b">
    <w:name w:val="jlqj4b chmk0b"/>
    <w:basedOn w:val="a0"/>
    <w:uiPriority w:val="99"/>
    <w:rsid w:val="000051F9"/>
    <w:rPr>
      <w:rFonts w:cs="Times New Roman"/>
    </w:rPr>
  </w:style>
  <w:style w:type="character" w:styleId="a4">
    <w:name w:val="Hyperlink"/>
    <w:basedOn w:val="a0"/>
    <w:uiPriority w:val="99"/>
    <w:rsid w:val="00682D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75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CLINICAL AND DIAGNOSTIC PARALLELS OF POSTACNE MANIFESTATIONS</vt:lpstr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AND DIAGNOSTIC PARALLELS OF POSTACNE MANIFESTATIONS</dc:title>
  <dc:creator>Кондакова</dc:creator>
  <cp:lastModifiedBy>Кондакова</cp:lastModifiedBy>
  <cp:revision>2</cp:revision>
  <dcterms:created xsi:type="dcterms:W3CDTF">2025-10-24T09:56:00Z</dcterms:created>
  <dcterms:modified xsi:type="dcterms:W3CDTF">2025-10-24T09:56:00Z</dcterms:modified>
</cp:coreProperties>
</file>