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Pr="0033161D" w:rsidRDefault="00891711" w:rsidP="0089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91711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MANAGEMENT OF THE SYNDROME OF PATHOLOGICAL VAGINAL DISCHARGE: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891711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MODERN CAPABILITIES OF LABORATORY DIAGNOSTICS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33161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33161D" w:rsidRDefault="00651B62" w:rsidP="0033161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t xml:space="preserve"> </w:t>
            </w:r>
            <w:r w:rsidR="00891711"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G.M. </w:t>
            </w:r>
            <w:proofErr w:type="spellStart"/>
            <w:r w:rsidR="00891711"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Bondarenko</w:t>
            </w:r>
            <w:proofErr w:type="spellEnd"/>
          </w:p>
        </w:tc>
      </w:tr>
      <w:tr w:rsidR="00AB13EC" w:rsidRPr="009D46D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9D46D5" w:rsidRDefault="00461C5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bookmarkStart w:id="0" w:name="_GoBack"/>
            <w:r w:rsidRPr="00461C5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FOR PRACTITIONER’S HELP</w:t>
            </w:r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461C51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1711" w:rsidRPr="00891711" w:rsidRDefault="00891711" w:rsidP="00891711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Genital inflammatory diseases are a serious problem due to the reproductive health of women in childbearing age. In the development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vaginitis, the microbial factor is important. In more than 80% of cases, this syndrome is due to the activation of opportunistic microflora and in 15–20% due to infection with sexually transmitted infections.</w:t>
            </w:r>
          </w:p>
          <w:p w:rsidR="00891711" w:rsidRPr="00891711" w:rsidRDefault="00891711" w:rsidP="00891711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 objective of this article – to familiarize physicians with the current guidelines of the management of pathological vaginal discharge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syndrome. One of the most important issues of proper treatment is the timely and effective diagnosis of the microbial etiological factor.</w:t>
            </w:r>
          </w:p>
          <w:p w:rsidR="00AB13EC" w:rsidRDefault="00891711" w:rsidP="00891711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Methods for determining the DNA of bacteria can expand diagnostic and screening capabilities for assessing the state of </w:t>
            </w:r>
            <w:proofErr w:type="spellStart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biocenosis</w:t>
            </w:r>
            <w:proofErr w:type="spellEnd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species identification of vaginal microflora.</w:t>
            </w:r>
          </w:p>
        </w:tc>
      </w:tr>
      <w:tr w:rsidR="00AB13EC" w:rsidRPr="00461C51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891711" w:rsidP="00EF6D0D">
            <w:pPr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bacterial</w:t>
            </w:r>
            <w:proofErr w:type="gramEnd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vaginosis, aerobic vaginitis, vulvovaginal </w:t>
            </w:r>
            <w:proofErr w:type="spellStart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candidosis</w:t>
            </w:r>
            <w:proofErr w:type="spellEnd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sexually transmitted infections, </w:t>
            </w:r>
            <w:proofErr w:type="spellStart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florocenosis</w:t>
            </w:r>
            <w:proofErr w:type="spellEnd"/>
            <w:r w:rsidRPr="0089171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NCMT.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61D" w:rsidRDefault="00EE179A" w:rsidP="00891711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EE179A">
              <w:rPr>
                <w:lang w:val="en-US" w:eastAsia="ru-RU"/>
              </w:rPr>
              <w:t>1.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Sherrard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J,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Wilson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J,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Donders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G,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Mendling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W,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Jensen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J.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European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(IUSTI/WHO</w:t>
            </w:r>
            <w:proofErr w:type="gramStart"/>
            <w:r w:rsidRPr="00EE179A">
              <w:rPr>
                <w:lang w:val="en-US" w:eastAsia="ru-RU"/>
              </w:rPr>
              <w:t>)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International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Union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against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sexually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transmitted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infections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(IUSTI)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World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Health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Organisation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  <w:t>(WHO)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guideline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management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discharge.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Int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STD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&amp;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AIDS.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2018</w:t>
            </w:r>
            <w:proofErr w:type="gramStart"/>
            <w:r w:rsidRPr="00EE179A">
              <w:rPr>
                <w:lang w:val="en-US" w:eastAsia="ru-RU"/>
              </w:rPr>
              <w:t>;29</w:t>
            </w:r>
            <w:proofErr w:type="gramEnd"/>
            <w:r w:rsidRPr="00EE179A">
              <w:rPr>
                <w:lang w:val="en-US" w:eastAsia="ru-RU"/>
              </w:rPr>
              <w:t>(13):1258–1272.</w:t>
            </w:r>
            <w:r w:rsidRPr="00EE179A">
              <w:rPr>
                <w:lang w:val="en-US" w:eastAsia="ru-RU"/>
              </w:rPr>
              <w:br/>
              <w:t>2.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Weissenbacher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ER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Donders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Unzeitig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comparison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dequalinium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chloride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proofErr w:type="gramStart"/>
            <w:r w:rsidRPr="00EE179A">
              <w:rPr>
                <w:lang w:val="en-US" w:eastAsia="ru-RU"/>
              </w:rPr>
              <w:t>tablets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(</w:t>
            </w:r>
            <w:proofErr w:type="spellStart"/>
            <w:r w:rsidRPr="00EE179A">
              <w:rPr>
                <w:lang w:val="en-US" w:eastAsia="ru-RU"/>
              </w:rPr>
              <w:t>Fluomizin</w:t>
            </w:r>
            <w:proofErr w:type="spellEnd"/>
            <w:r w:rsidRPr="00EE179A">
              <w:rPr>
                <w:lang w:val="en-US" w:eastAsia="ru-RU"/>
              </w:rPr>
              <w:t>)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clindamycin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cream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treatment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vaginosis: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single-blind,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randomized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clinical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efficacy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safety.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Obstet.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Invest.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2012</w:t>
            </w:r>
            <w:proofErr w:type="gramStart"/>
            <w:r w:rsidRPr="00EE179A">
              <w:rPr>
                <w:lang w:val="en-US" w:eastAsia="ru-RU"/>
              </w:rPr>
              <w:t>;73:8</w:t>
            </w:r>
            <w:proofErr w:type="gramEnd"/>
            <w:r w:rsidRPr="00EE179A">
              <w:rPr>
                <w:lang w:val="en-US" w:eastAsia="ru-RU"/>
              </w:rPr>
              <w:t>–15.</w:t>
            </w:r>
            <w:r w:rsidRPr="00EE179A">
              <w:rPr>
                <w:lang w:val="en-US" w:eastAsia="ru-RU"/>
              </w:rPr>
              <w:br/>
              <w:t>3.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Swidsinski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Mendling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Loening-Baucke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Adherent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biofilms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Obstet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2005;106:1013–1023.</w:t>
            </w:r>
            <w:r w:rsidRPr="00EE179A">
              <w:rPr>
                <w:lang w:val="en-US" w:eastAsia="ru-RU"/>
              </w:rPr>
              <w:br/>
              <w:t>4.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Allsworth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JE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Peipert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JF.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Prevalence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</w:t>
            </w:r>
            <w:proofErr w:type="gramStart"/>
            <w:r w:rsidRPr="00EE179A">
              <w:rPr>
                <w:lang w:val="en-US" w:eastAsia="ru-RU"/>
              </w:rPr>
              <w:t>: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2001–2004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National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Health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Nutrition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Examination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Survey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data.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Obstet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2007;109(1):114–120.</w:t>
            </w:r>
            <w:r w:rsidRPr="00EE179A">
              <w:rPr>
                <w:lang w:val="en-US" w:eastAsia="ru-RU"/>
              </w:rPr>
              <w:br/>
              <w:t>5.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Fidel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Jr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Barousse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Espinosa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intravaginal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live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challenge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humans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leads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new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hypotheses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immunopathogenesis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vulvovaginal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candidiasis.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  <w:t>Immun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2004;72:2939–2946.</w:t>
            </w:r>
            <w:r w:rsidRPr="00EE179A">
              <w:rPr>
                <w:lang w:val="en-US" w:eastAsia="ru-RU"/>
              </w:rPr>
              <w:br/>
              <w:t>6.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Xiao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X,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Chen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Antifungal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susceptibilities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glabrata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species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complex,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krusei</w:t>
            </w:r>
            <w:proofErr w:type="spellEnd"/>
            <w:r w:rsidRPr="00EE179A">
              <w:rPr>
                <w:lang w:val="en-US" w:eastAsia="ru-RU"/>
              </w:rPr>
              <w:t>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parapsilosis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species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complex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tropicalis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causing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invasive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candidiasis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China: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3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year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national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surveillance.</w:t>
            </w:r>
            <w:r w:rsidRPr="00EE179A">
              <w:rPr>
                <w:lang w:eastAsia="ru-RU"/>
              </w:rPr>
              <w:t> </w:t>
            </w:r>
            <w:proofErr w:type="gramStart"/>
            <w:r w:rsidRPr="00EE179A">
              <w:rPr>
                <w:lang w:val="en-US" w:eastAsia="ru-RU"/>
              </w:rPr>
              <w:t>J.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Antimicrob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Chemother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2015</w:t>
            </w:r>
            <w:proofErr w:type="gramStart"/>
            <w:r w:rsidRPr="00EE179A">
              <w:rPr>
                <w:lang w:val="en-US" w:eastAsia="ru-RU"/>
              </w:rPr>
              <w:t>;70:802</w:t>
            </w:r>
            <w:proofErr w:type="gramEnd"/>
            <w:r w:rsidRPr="00EE179A">
              <w:rPr>
                <w:lang w:val="en-US" w:eastAsia="ru-RU"/>
              </w:rPr>
              <w:t>–810.</w:t>
            </w:r>
            <w:r w:rsidRPr="00EE179A">
              <w:rPr>
                <w:lang w:val="en-US" w:eastAsia="ru-RU"/>
              </w:rPr>
              <w:br/>
              <w:t>7.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Pappas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PG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Kauffman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DR,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Clinical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Practice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Guideline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Management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Candidiasis: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2016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Update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Infectious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Diseases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Society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America.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Clin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  <w:t>2015</w:t>
            </w:r>
            <w:proofErr w:type="gramStart"/>
            <w:r w:rsidRPr="00EE179A">
              <w:rPr>
                <w:lang w:val="en-US" w:eastAsia="ru-RU"/>
              </w:rPr>
              <w:t>;62:e1</w:t>
            </w:r>
            <w:proofErr w:type="gramEnd"/>
            <w:r w:rsidRPr="00EE179A">
              <w:rPr>
                <w:lang w:val="en-US" w:eastAsia="ru-RU"/>
              </w:rPr>
              <w:t>–e50.</w:t>
            </w:r>
            <w:r w:rsidRPr="00EE179A">
              <w:rPr>
                <w:lang w:val="en-US" w:eastAsia="ru-RU"/>
              </w:rPr>
              <w:br/>
              <w:t>8.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Donders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GG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Vereecken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Bosmans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Definition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type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abnormal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flora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that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distinct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from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vaginosis: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aerobic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vaginitis.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BJOG.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2002</w:t>
            </w:r>
            <w:proofErr w:type="gramStart"/>
            <w:r w:rsidRPr="00EE179A">
              <w:rPr>
                <w:lang w:val="en-US" w:eastAsia="ru-RU"/>
              </w:rPr>
              <w:t>;109</w:t>
            </w:r>
            <w:proofErr w:type="gramEnd"/>
            <w:r w:rsidRPr="00EE179A">
              <w:rPr>
                <w:lang w:val="en-US" w:eastAsia="ru-RU"/>
              </w:rPr>
              <w:t>(1):34–43.</w:t>
            </w:r>
            <w:r w:rsidRPr="00EE179A">
              <w:rPr>
                <w:lang w:val="en-US" w:eastAsia="ru-RU"/>
              </w:rPr>
              <w:br/>
              <w:t>9.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Donders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GG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Vereecken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Bosnians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Aerobic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vaginitis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lastRenderedPageBreak/>
              <w:t>entity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with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abnormal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flora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that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distinct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from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Int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STD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AIDS.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2001</w:t>
            </w:r>
            <w:proofErr w:type="gramStart"/>
            <w:r w:rsidRPr="00EE179A">
              <w:rPr>
                <w:lang w:val="en-US" w:eastAsia="ru-RU"/>
              </w:rPr>
              <w:t>;12</w:t>
            </w:r>
            <w:proofErr w:type="gramEnd"/>
            <w:r w:rsidRPr="00EE179A">
              <w:rPr>
                <w:lang w:val="en-US" w:eastAsia="ru-RU"/>
              </w:rPr>
              <w:t>(2):68.</w:t>
            </w:r>
            <w:r w:rsidRPr="00EE179A">
              <w:rPr>
                <w:lang w:val="en-US" w:eastAsia="ru-RU"/>
              </w:rPr>
              <w:br/>
              <w:t>10.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Danby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CS,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Boikov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D,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Rautemaa</w:t>
            </w:r>
            <w:proofErr w:type="spellEnd"/>
            <w:r w:rsidRPr="00EE179A">
              <w:rPr>
                <w:lang w:val="en-US" w:eastAsia="ru-RU"/>
              </w:rPr>
              <w:t>-Richardson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R,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Sobel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JD.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Effect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pH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Vitro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Susceptibility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glabrata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albicans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11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Antifungal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Agents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Implications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Clinical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Use.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Antimicrob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Agents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Chemother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2012</w:t>
            </w:r>
            <w:proofErr w:type="gramStart"/>
            <w:r w:rsidRPr="00EE179A">
              <w:rPr>
                <w:lang w:val="en-US" w:eastAsia="ru-RU"/>
              </w:rPr>
              <w:t>;56:1403</w:t>
            </w:r>
            <w:proofErr w:type="gramEnd"/>
            <w:r w:rsidRPr="00EE179A">
              <w:rPr>
                <w:lang w:val="en-US" w:eastAsia="ru-RU"/>
              </w:rPr>
              <w:t>–1406.</w:t>
            </w:r>
            <w:r w:rsidRPr="00EE179A">
              <w:rPr>
                <w:lang w:val="en-US" w:eastAsia="ru-RU"/>
              </w:rPr>
              <w:br/>
              <w:t>11.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Nyirjesy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Zhao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Davies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Johnson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How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treat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persistent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yeast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due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species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other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albicans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Sex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Transm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2013</w:t>
            </w:r>
            <w:proofErr w:type="gramStart"/>
            <w:r w:rsidRPr="00EE179A">
              <w:rPr>
                <w:lang w:val="en-US" w:eastAsia="ru-RU"/>
              </w:rPr>
              <w:t>;89:165</w:t>
            </w:r>
            <w:proofErr w:type="gramEnd"/>
            <w:r w:rsidRPr="00EE179A">
              <w:rPr>
                <w:lang w:val="en-US" w:eastAsia="ru-RU"/>
              </w:rPr>
              <w:t>–166.</w:t>
            </w:r>
            <w:r w:rsidRPr="00EE179A">
              <w:rPr>
                <w:lang w:val="en-US" w:eastAsia="ru-RU"/>
              </w:rPr>
              <w:br/>
              <w:t>12.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Haggerty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CL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Totten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Tang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Identification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novel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microbes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associated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with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pelvic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inflammatory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disease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infertility.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Sex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Transm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2016</w:t>
            </w:r>
            <w:proofErr w:type="gramStart"/>
            <w:r w:rsidRPr="00EE179A">
              <w:rPr>
                <w:lang w:val="en-US" w:eastAsia="ru-RU"/>
              </w:rPr>
              <w:t>;92:441</w:t>
            </w:r>
            <w:proofErr w:type="gramEnd"/>
            <w:r w:rsidRPr="00EE179A">
              <w:rPr>
                <w:lang w:val="en-US" w:eastAsia="ru-RU"/>
              </w:rPr>
              <w:t>–446.</w:t>
            </w:r>
            <w:r w:rsidRPr="00EE179A">
              <w:rPr>
                <w:lang w:val="en-US" w:eastAsia="ru-RU"/>
              </w:rPr>
              <w:br/>
              <w:t>13.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Donders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Bellen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Byttebier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Individualized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decreasing-dose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maintenance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fluconazole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regimen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1270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International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Journal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STD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&amp;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AIDS29(13)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recurrent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vulvovaginal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candidiasis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(</w:t>
            </w:r>
            <w:proofErr w:type="spellStart"/>
            <w:r w:rsidRPr="00EE179A">
              <w:rPr>
                <w:lang w:val="en-US" w:eastAsia="ru-RU"/>
              </w:rPr>
              <w:t>ReCiDiF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trial).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Am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Obstet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2008;199:613–619.</w:t>
            </w:r>
            <w:r w:rsidRPr="00EE179A">
              <w:rPr>
                <w:lang w:val="en-US" w:eastAsia="ru-RU"/>
              </w:rPr>
              <w:br/>
              <w:t>14.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Mendling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Brasch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Guideline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vulvovaginal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candidosis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(2010)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German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Society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Gynecology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Obstetrics,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Working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Group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Infections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Infectimmunology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Gynecology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Obstetrics,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German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Society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Dermatology,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Board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German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Dermatologists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German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Speaking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Mycological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Society.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Mycoses.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2012</w:t>
            </w:r>
            <w:proofErr w:type="gramStart"/>
            <w:r w:rsidRPr="00EE179A">
              <w:rPr>
                <w:lang w:val="en-US" w:eastAsia="ru-RU"/>
              </w:rPr>
              <w:t>;55</w:t>
            </w:r>
            <w:proofErr w:type="gramEnd"/>
            <w:r w:rsidRPr="00EE179A">
              <w:rPr>
                <w:lang w:val="en-US" w:eastAsia="ru-RU"/>
              </w:rPr>
              <w:t>(3):1–13.</w:t>
            </w:r>
            <w:r w:rsidRPr="00EE179A">
              <w:rPr>
                <w:lang w:val="en-US" w:eastAsia="ru-RU"/>
              </w:rPr>
              <w:br/>
              <w:t>15.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Austin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MN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Beigi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RH,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Meyn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LA,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Hillier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Microbiologic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response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treatment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with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topical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clindamycin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metronidazole.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Clin</w:t>
            </w:r>
            <w:proofErr w:type="spell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Microbiol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2005</w:t>
            </w:r>
            <w:proofErr w:type="gramStart"/>
            <w:r w:rsidRPr="00EE179A">
              <w:rPr>
                <w:lang w:val="en-US" w:eastAsia="ru-RU"/>
              </w:rPr>
              <w:t>;43:4492</w:t>
            </w:r>
            <w:proofErr w:type="gramEnd"/>
            <w:r w:rsidRPr="00EE179A">
              <w:rPr>
                <w:lang w:val="en-US" w:eastAsia="ru-RU"/>
              </w:rPr>
              <w:t>–4497.</w:t>
            </w:r>
            <w:r w:rsidRPr="00EE179A">
              <w:rPr>
                <w:lang w:val="en-US" w:eastAsia="ru-RU"/>
              </w:rPr>
              <w:br/>
              <w:t>16.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Donders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GG,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Van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Calsteren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Bellen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Predictive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value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preterm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birth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abnormal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flora,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aerobic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vaginitis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during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first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trimester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pregnancy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why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</w:r>
            <w:proofErr w:type="spellStart"/>
            <w:r w:rsidRPr="00EE179A">
              <w:rPr>
                <w:lang w:val="en-US" w:eastAsia="ru-RU"/>
              </w:rPr>
              <w:t>metronidasole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not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good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option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pregnancy.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Br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Obstet.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2009;116(10):1315–1324.</w:t>
            </w:r>
            <w:r w:rsidRPr="00EE179A">
              <w:rPr>
                <w:lang w:val="en-US" w:eastAsia="ru-RU"/>
              </w:rPr>
              <w:br/>
              <w:t>17.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Schwebke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JR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Muzny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Josey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WE.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Role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Gardnerella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pathogenesis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bacterial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vaginosis</w:t>
            </w:r>
            <w:proofErr w:type="gramStart"/>
            <w:r w:rsidRPr="00EE179A">
              <w:rPr>
                <w:lang w:val="en-US" w:eastAsia="ru-RU"/>
              </w:rPr>
              <w:t>: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conceptual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model.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2014;10:338–343.</w:t>
            </w:r>
            <w:r w:rsidRPr="00EE179A">
              <w:rPr>
                <w:lang w:val="en-US" w:eastAsia="ru-RU"/>
              </w:rPr>
              <w:br/>
              <w:t>18.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Sobel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JD.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Pathogenesis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epidemiology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vulvovaginal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candidosis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Y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Acad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Sci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1988;544:547–557.</w:t>
            </w:r>
            <w:r w:rsidRPr="00EE179A">
              <w:rPr>
                <w:lang w:val="en-US" w:eastAsia="ru-RU"/>
              </w:rPr>
              <w:br/>
              <w:t>19.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Wang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FJ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Zhang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Liu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ZH,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Species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distribution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vitro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antifungal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susceptibility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vulvovaginal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isolates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China.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Chin.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Med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(Engl.).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2016</w:t>
            </w:r>
            <w:proofErr w:type="gramStart"/>
            <w:r w:rsidRPr="00EE179A">
              <w:rPr>
                <w:lang w:val="en-US" w:eastAsia="ru-RU"/>
              </w:rPr>
              <w:t>;129:1161</w:t>
            </w:r>
            <w:proofErr w:type="gramEnd"/>
            <w:r w:rsidRPr="00EE179A">
              <w:rPr>
                <w:lang w:val="en-US" w:eastAsia="ru-RU"/>
              </w:rPr>
              <w:t>–1165.</w:t>
            </w:r>
            <w:r w:rsidRPr="00EE179A">
              <w:rPr>
                <w:lang w:val="en-US" w:eastAsia="ru-RU"/>
              </w:rPr>
              <w:br/>
              <w:t>20.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Lopes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dos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Santos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Santiago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G,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Grob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P,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Verstraelen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H,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Waser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F,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proofErr w:type="gramStart"/>
            <w:r w:rsidRPr="00EE179A">
              <w:rPr>
                <w:lang w:val="en-US" w:eastAsia="ru-RU"/>
              </w:rPr>
              <w:t>Vaneechoutte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Susceptibility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testing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Atopobium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vaginae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dequalinium</w:t>
            </w:r>
            <w:proofErr w:type="spellEnd"/>
            <w:r w:rsidRPr="00EE179A">
              <w:rPr>
                <w:lang w:eastAsia="ru-RU"/>
              </w:rPr>
              <w:t> </w:t>
            </w:r>
            <w:proofErr w:type="gramEnd"/>
            <w:r w:rsidRPr="00EE179A">
              <w:rPr>
                <w:lang w:val="en-US" w:eastAsia="ru-RU"/>
              </w:rPr>
              <w:t xml:space="preserve"> chloride.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BMC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Res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Notes.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2012</w:t>
            </w:r>
            <w:proofErr w:type="gramStart"/>
            <w:r w:rsidRPr="00EE179A">
              <w:rPr>
                <w:lang w:val="en-US" w:eastAsia="ru-RU"/>
              </w:rPr>
              <w:t>;5:151</w:t>
            </w:r>
            <w:proofErr w:type="gram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val="en-US" w:eastAsia="ru-RU"/>
              </w:rPr>
              <w:br/>
              <w:t>21.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Taylor-Robinson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Mollicutes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microbiology: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Mycoplasma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hominis</w:t>
            </w:r>
            <w:proofErr w:type="spellEnd"/>
            <w:r w:rsidRPr="00EE179A">
              <w:rPr>
                <w:lang w:val="en-US" w:eastAsia="ru-RU"/>
              </w:rPr>
              <w:t>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Ureaplasma</w:t>
            </w:r>
            <w:proofErr w:type="spell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urealyticum</w:t>
            </w:r>
            <w:proofErr w:type="spellEnd"/>
            <w:r w:rsidRPr="00EE179A">
              <w:rPr>
                <w:lang w:val="en-US" w:eastAsia="ru-RU"/>
              </w:rPr>
              <w:t>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Ureaplasma</w:t>
            </w:r>
            <w:proofErr w:type="spell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parvum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Mycoplasma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genitalium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Res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Microbiol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2017</w:t>
            </w:r>
            <w:proofErr w:type="gramStart"/>
            <w:r w:rsidRPr="00EE179A">
              <w:rPr>
                <w:lang w:val="en-US" w:eastAsia="ru-RU"/>
              </w:rPr>
              <w:t>;168:875</w:t>
            </w:r>
            <w:proofErr w:type="gramEnd"/>
            <w:r w:rsidRPr="00EE179A">
              <w:rPr>
                <w:lang w:val="en-US" w:eastAsia="ru-RU"/>
              </w:rPr>
              <w:t>–881.</w:t>
            </w:r>
            <w:r w:rsidRPr="00EE179A">
              <w:rPr>
                <w:lang w:val="en-US" w:eastAsia="ru-RU"/>
              </w:rPr>
              <w:br/>
              <w:t>22.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Unemo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Jensen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JS.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Antimicrobial-resistant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sexually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transmitted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infections</w:t>
            </w:r>
            <w:proofErr w:type="gramStart"/>
            <w:r w:rsidRPr="00EE179A">
              <w:rPr>
                <w:lang w:val="en-US" w:eastAsia="ru-RU"/>
              </w:rPr>
              <w:t>: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gonorrhoea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Mycoplasma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genitalium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Nat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Rev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Urol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2017;14:139–152.</w:t>
            </w:r>
            <w:r w:rsidRPr="00EE179A">
              <w:rPr>
                <w:lang w:val="en-US" w:eastAsia="ru-RU"/>
              </w:rPr>
              <w:br/>
              <w:t>23.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</w:t>
            </w:r>
            <w:proofErr w:type="spellStart"/>
            <w:r w:rsidRPr="00EE179A">
              <w:rPr>
                <w:lang w:val="en-US" w:eastAsia="ru-RU"/>
              </w:rPr>
              <w:t>Marovt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Kese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Kotar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Ureaplasma</w:t>
            </w:r>
            <w:proofErr w:type="spell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parvum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Ureaplasma</w:t>
            </w:r>
            <w:proofErr w:type="spell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urealyticum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detected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with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same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frequency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among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women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with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without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symptoms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urogenital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tract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infection.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Eur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Clin</w:t>
            </w:r>
            <w:proofErr w:type="spell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Microbiol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Dis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2015;34:1237–1245.</w:t>
            </w:r>
            <w:r w:rsidRPr="00EE179A">
              <w:rPr>
                <w:lang w:val="en-US" w:eastAsia="ru-RU"/>
              </w:rPr>
              <w:br/>
              <w:t>24.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Romero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P,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Muñoz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M,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Martínez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MA,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Ureaplasmas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lastRenderedPageBreak/>
              <w:t>mycoplasmas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samples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from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prepubertal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girls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reasons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for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gynecological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consultation.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Pediatr</w:t>
            </w:r>
            <w:proofErr w:type="spellEnd"/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Adolesc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br/>
              <w:t>Gynecol</w:t>
            </w:r>
            <w:proofErr w:type="gramStart"/>
            <w:r w:rsidRPr="00EE179A">
              <w:rPr>
                <w:lang w:val="en-US" w:eastAsia="ru-RU"/>
              </w:rPr>
              <w:t>.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2014;27:10–13.</w:t>
            </w:r>
            <w:r w:rsidRPr="00EE179A">
              <w:rPr>
                <w:lang w:val="en-US" w:eastAsia="ru-RU"/>
              </w:rPr>
              <w:br/>
              <w:t>25.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 xml:space="preserve"> Holland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J</w:t>
            </w:r>
            <w:proofErr w:type="gramStart"/>
            <w:r w:rsidRPr="00EE179A">
              <w:rPr>
                <w:lang w:val="en-US" w:eastAsia="ru-RU"/>
              </w:rPr>
              <w:t>,</w:t>
            </w:r>
            <w:proofErr w:type="gram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Young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ML,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Lee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O,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et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al.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Vulvovaginal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carriage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of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yeasts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other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than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Candida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albicans</w:t>
            </w:r>
            <w:proofErr w:type="spellEnd"/>
            <w:r w:rsidRPr="00EE179A">
              <w:rPr>
                <w:lang w:val="en-US" w:eastAsia="ru-RU"/>
              </w:rPr>
              <w:t>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Sex</w:t>
            </w:r>
            <w:r w:rsidRPr="00EE179A">
              <w:rPr>
                <w:lang w:eastAsia="ru-RU"/>
              </w:rPr>
              <w:t> </w:t>
            </w:r>
            <w:proofErr w:type="spellStart"/>
            <w:r w:rsidRPr="00EE179A">
              <w:rPr>
                <w:lang w:val="en-US" w:eastAsia="ru-RU"/>
              </w:rPr>
              <w:t>Transm</w:t>
            </w:r>
            <w:proofErr w:type="spellEnd"/>
            <w:r w:rsidRPr="00EE179A">
              <w:rPr>
                <w:lang w:eastAsia="ru-RU"/>
              </w:rPr>
              <w:t> </w:t>
            </w:r>
            <w:r w:rsidRPr="00EE179A">
              <w:rPr>
                <w:lang w:val="en-US" w:eastAsia="ru-RU"/>
              </w:rPr>
              <w:t>Infect.</w:t>
            </w:r>
            <w:r w:rsidRPr="00EE179A">
              <w:rPr>
                <w:lang w:eastAsia="ru-RU"/>
              </w:rPr>
              <w:t> </w:t>
            </w:r>
            <w:r w:rsidRPr="00EE179A">
              <w:rPr>
                <w:lang w:eastAsia="ru-RU"/>
              </w:rPr>
              <w:t>2003;79:249–250.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lastRenderedPageBreak/>
              <w:t>Publication of the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year,</w:t>
            </w:r>
            <w:r w:rsidR="00EE179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52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0043F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</w:t>
            </w:r>
            <w:r w:rsidR="00EE179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 w:rsidP="009353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9353F9" w:rsidRPr="009353F9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r w:rsidR="00EE179A" w:rsidRPr="00EE179A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616.97:618.15-002.1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EE179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E179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10.33743/2308-1066-2020-1-52-56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0043FB"/>
    <w:rsid w:val="00117853"/>
    <w:rsid w:val="001C35C6"/>
    <w:rsid w:val="001F0A45"/>
    <w:rsid w:val="00240963"/>
    <w:rsid w:val="00263560"/>
    <w:rsid w:val="002F288D"/>
    <w:rsid w:val="00302E20"/>
    <w:rsid w:val="0033161D"/>
    <w:rsid w:val="003C39BF"/>
    <w:rsid w:val="00447882"/>
    <w:rsid w:val="00461C51"/>
    <w:rsid w:val="00552B83"/>
    <w:rsid w:val="005706B1"/>
    <w:rsid w:val="00651B62"/>
    <w:rsid w:val="00664453"/>
    <w:rsid w:val="006F2AB4"/>
    <w:rsid w:val="007509C7"/>
    <w:rsid w:val="00790384"/>
    <w:rsid w:val="00822C09"/>
    <w:rsid w:val="00891711"/>
    <w:rsid w:val="009353F9"/>
    <w:rsid w:val="009840E7"/>
    <w:rsid w:val="009D46D5"/>
    <w:rsid w:val="009F2339"/>
    <w:rsid w:val="00A13F73"/>
    <w:rsid w:val="00A47DB5"/>
    <w:rsid w:val="00AB13EC"/>
    <w:rsid w:val="00AB5E62"/>
    <w:rsid w:val="00AD7B9C"/>
    <w:rsid w:val="00B74B42"/>
    <w:rsid w:val="00C630FA"/>
    <w:rsid w:val="00D51BEB"/>
    <w:rsid w:val="00EA5732"/>
    <w:rsid w:val="00EE179A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4</cp:revision>
  <dcterms:created xsi:type="dcterms:W3CDTF">2020-05-15T12:08:00Z</dcterms:created>
  <dcterms:modified xsi:type="dcterms:W3CDTF">2020-05-15T12:22:00Z</dcterms:modified>
</cp:coreProperties>
</file>