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240963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963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DOMESTIC TOPICAL ANTIMYCOTICS IN THE TREATMENT OF ONYCHOMYCOSIS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1644"/>
        <w:gridCol w:w="10446"/>
      </w:tblGrid>
      <w:tr w:rsidR="00AB13EC" w:rsidRPr="00240963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240963" w:rsidRDefault="002409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Kutasevych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Oliinyk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Suprun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E182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18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EE182F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of the work is to increase the treatment effectiveness of patients with 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onychomycosis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with a contraindication to systemic antifungal therapy.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methods. A study of the antifungal activity of the 1% aqueous-alcoholic solution 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and the 1%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cream (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Estesifin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) by the «wells» 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method was performed on cultures of Candida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albicans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strain No. 1038 and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Trichophyton rubrum strain No. 925. 90 patients with various clinical forms of onychomycosis 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were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observed. The solution of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was used by 1–2 drops in the frontal 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plane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the nail plate 2 times a day.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cream was used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by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rubbing it into the nail rollers once a day. Assessment of therapeutic efficacy was carried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out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taking into account the dynamics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clinical and mycological signs.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Results. A study of the antifungal activity of the 1% aqueous-alcoholic solution of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showed that the growth retardation zone of C.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albicans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is 61 mm, T. rubrum – 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100 mm (100%), the growth retardation zone of C.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albicans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by 1% with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naphthyne</w:t>
            </w:r>
            <w:proofErr w:type="spellEnd"/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hydrochloride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cream – 32 mm, T. rubrum – 78 mm. After the complex treatment it was found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that the developed treatment method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was very effective in 61 patients (67.8%), effective – in </w:t>
            </w:r>
          </w:p>
          <w:p w:rsidR="00240963" w:rsidRP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18 (20.0%) and ineffective – in 11 (12.2%).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drugs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Estesifin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solution and </w:t>
            </w: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Estesifin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cream have high antifungal activity. 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use of the developed method in complex treatment is very effective and effective in 87.8%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patients with onychomycosis with contraindications to the systemic therapy. These drugs are</w:t>
            </w:r>
          </w:p>
          <w:p w:rsidR="00240963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recommended for use in the complex treatment of patients with onychomycosis with </w:t>
            </w:r>
          </w:p>
          <w:p w:rsidR="00AB13EC" w:rsidRDefault="00240963" w:rsidP="00240963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contraindications</w:t>
            </w:r>
            <w:proofErr w:type="gram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to the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systemic therapy.</w:t>
            </w:r>
          </w:p>
        </w:tc>
      </w:tr>
      <w:tr w:rsidR="00AB13EC" w:rsidRPr="00B74B42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963" w:rsidRDefault="002409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onychomycosis, concomitant pathology, external treatment, antifungal activity, </w:t>
            </w:r>
          </w:p>
          <w:p w:rsidR="00AB13EC" w:rsidRDefault="002409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0E7" w:rsidRDefault="00240963" w:rsidP="00240963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240963">
              <w:rPr>
                <w:lang w:val="en-US" w:eastAsia="ru-RU"/>
              </w:rPr>
              <w:t>1.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Bezvershenko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KI.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Ratsionalna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terapiia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riznykh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klinichnykh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form</w:t>
            </w:r>
            <w:r w:rsidRPr="00240963">
              <w:rPr>
                <w:lang w:eastAsia="ru-RU"/>
              </w:rPr>
              <w:t> </w:t>
            </w:r>
            <w:proofErr w:type="spellStart"/>
            <w:proofErr w:type="gramStart"/>
            <w:r w:rsidRPr="00240963">
              <w:rPr>
                <w:lang w:val="en-US" w:eastAsia="ru-RU"/>
              </w:rPr>
              <w:t>onikhomikoziv</w:t>
            </w:r>
            <w:proofErr w:type="spellEnd"/>
            <w:proofErr w:type="gram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[Rational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therapy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different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clinical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forms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onychomycosis].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Ukrainskyi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zhurnal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dermatolohii</w:t>
            </w:r>
            <w:proofErr w:type="spellEnd"/>
            <w:proofErr w:type="gramStart"/>
            <w:r w:rsidRPr="00240963">
              <w:rPr>
                <w:lang w:val="en-US" w:eastAsia="ru-RU"/>
              </w:rPr>
              <w:t>,</w:t>
            </w:r>
            <w:proofErr w:type="gram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venerolohii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ta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kosmetolohii</w:t>
            </w:r>
            <w:proofErr w:type="spellEnd"/>
            <w:r w:rsidRPr="00240963">
              <w:rPr>
                <w:lang w:val="en-US"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2018</w:t>
            </w:r>
            <w:proofErr w:type="gramStart"/>
            <w:r w:rsidRPr="00240963">
              <w:rPr>
                <w:lang w:val="en-US" w:eastAsia="ru-RU"/>
              </w:rPr>
              <w:t>;2:95</w:t>
            </w:r>
            <w:proofErr w:type="gramEnd"/>
            <w:r w:rsidRPr="00240963">
              <w:rPr>
                <w:lang w:val="en-US" w:eastAsia="ru-RU"/>
              </w:rPr>
              <w:t>–102.</w:t>
            </w:r>
            <w:r w:rsidRPr="00240963">
              <w:rPr>
                <w:lang w:val="en-US" w:eastAsia="ru-RU"/>
              </w:rPr>
              <w:br/>
              <w:t>2.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Burova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SA</w:t>
            </w:r>
            <w:proofErr w:type="gramStart"/>
            <w:r w:rsidRPr="00240963">
              <w:rPr>
                <w:lang w:val="en-US" w:eastAsia="ru-RU"/>
              </w:rPr>
              <w:t>,</w:t>
            </w:r>
            <w:proofErr w:type="gram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Privolnyiy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VV.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Onihomikozyi</w:t>
            </w:r>
            <w:proofErr w:type="spellEnd"/>
            <w:r w:rsidRPr="00240963">
              <w:rPr>
                <w:lang w:val="en-US" w:eastAsia="ru-RU"/>
              </w:rPr>
              <w:t>: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vzglyad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dermatologa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hirurga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[Onychomycosis: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view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dermatologist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and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surgeon].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Ranyi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ranevyie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infektsii</w:t>
            </w:r>
            <w:proofErr w:type="spellEnd"/>
            <w:r w:rsidRPr="00240963">
              <w:rPr>
                <w:lang w:val="en-US"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2015</w:t>
            </w:r>
            <w:proofErr w:type="gramStart"/>
            <w:r w:rsidRPr="00240963">
              <w:rPr>
                <w:lang w:val="en-US" w:eastAsia="ru-RU"/>
              </w:rPr>
              <w:t>;2:17</w:t>
            </w:r>
            <w:proofErr w:type="gramEnd"/>
            <w:r w:rsidRPr="00240963">
              <w:rPr>
                <w:lang w:val="en-US" w:eastAsia="ru-RU"/>
              </w:rPr>
              <w:t>–22.</w:t>
            </w:r>
            <w:r w:rsidRPr="00240963">
              <w:rPr>
                <w:lang w:val="en-US" w:eastAsia="ru-RU"/>
              </w:rPr>
              <w:br/>
              <w:t>3.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Perlamutrov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YuN</w:t>
            </w:r>
            <w:proofErr w:type="spellEnd"/>
            <w:r w:rsidRPr="00240963">
              <w:rPr>
                <w:lang w:val="en-US" w:eastAsia="ru-RU"/>
              </w:rPr>
              <w:t>,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Olhovskaya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KB,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Lyapon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AO.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Novoe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napravlenie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v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naruzhnoy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terapii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onihomikozov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[The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new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direction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in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external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treatment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onychomycosis].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Doktor.Ru</w:t>
            </w:r>
            <w:proofErr w:type="spellEnd"/>
            <w:proofErr w:type="gramStart"/>
            <w:r w:rsidRPr="00240963">
              <w:rPr>
                <w:lang w:val="en-US" w:eastAsia="ru-RU"/>
              </w:rPr>
              <w:t>.</w:t>
            </w:r>
            <w:proofErr w:type="gram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2014;5(93):47–50.</w:t>
            </w:r>
            <w:r w:rsidRPr="00240963">
              <w:rPr>
                <w:lang w:val="en-US" w:eastAsia="ru-RU"/>
              </w:rPr>
              <w:br/>
              <w:t>4.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Sergeev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YuV</w:t>
            </w:r>
            <w:proofErr w:type="spellEnd"/>
            <w:proofErr w:type="gramStart"/>
            <w:r w:rsidRPr="00240963">
              <w:rPr>
                <w:lang w:val="en-US" w:eastAsia="ru-RU"/>
              </w:rPr>
              <w:t>,</w:t>
            </w:r>
            <w:proofErr w:type="gram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Savchenko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NV,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Sergeev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AYu</w:t>
            </w:r>
            <w:proofErr w:type="spellEnd"/>
            <w:r w:rsidRPr="00240963">
              <w:rPr>
                <w:lang w:val="en-US"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Vozmozhnosti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perspektivyi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mestnoy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kombinirovannoy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terapii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onihomikozov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240963">
              <w:rPr>
                <w:lang w:val="en-US" w:eastAsia="ru-RU"/>
              </w:rPr>
              <w:t>vo</w:t>
            </w:r>
            <w:proofErr w:type="spellEnd"/>
            <w:proofErr w:type="gram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vtoroy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dekade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XXI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veka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[Possibilities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and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prospects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local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and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combination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therapy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onychomycosis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in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second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decade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XXI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century].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br/>
            </w:r>
            <w:proofErr w:type="spellStart"/>
            <w:r w:rsidRPr="00240963">
              <w:rPr>
                <w:lang w:val="en-US" w:eastAsia="ru-RU"/>
              </w:rPr>
              <w:t>Immunopatologiya</w:t>
            </w:r>
            <w:proofErr w:type="spellEnd"/>
            <w:proofErr w:type="gramStart"/>
            <w:r w:rsidRPr="00240963">
              <w:rPr>
                <w:lang w:val="en-US" w:eastAsia="ru-RU"/>
              </w:rPr>
              <w:t>,</w:t>
            </w:r>
            <w:proofErr w:type="gram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allergologiya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infektologiya</w:t>
            </w:r>
            <w:proofErr w:type="spellEnd"/>
            <w:r w:rsidRPr="00240963">
              <w:rPr>
                <w:lang w:val="en-US"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2012</w:t>
            </w:r>
            <w:proofErr w:type="gramStart"/>
            <w:r w:rsidRPr="00240963">
              <w:rPr>
                <w:lang w:val="en-US" w:eastAsia="ru-RU"/>
              </w:rPr>
              <w:t>;3:73</w:t>
            </w:r>
            <w:proofErr w:type="gramEnd"/>
            <w:r w:rsidRPr="00240963">
              <w:rPr>
                <w:lang w:val="en-US" w:eastAsia="ru-RU"/>
              </w:rPr>
              <w:t>–80.</w:t>
            </w:r>
            <w:r w:rsidRPr="00240963">
              <w:rPr>
                <w:lang w:val="en-US" w:eastAsia="ru-RU"/>
              </w:rPr>
              <w:br/>
              <w:t>5.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Chehovskaya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AS.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Dermatoskopicheskaya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otsenka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v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ranney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diagnostike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240963">
              <w:rPr>
                <w:lang w:val="en-US" w:eastAsia="ru-RU"/>
              </w:rPr>
              <w:t>onihomikozov</w:t>
            </w:r>
            <w:proofErr w:type="spellEnd"/>
            <w:proofErr w:type="gram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[</w:t>
            </w:r>
            <w:proofErr w:type="spellStart"/>
            <w:r w:rsidRPr="00240963">
              <w:rPr>
                <w:lang w:val="en-US" w:eastAsia="ru-RU"/>
              </w:rPr>
              <w:t>Dermatoscopic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assessment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in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early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diagnosis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onychomycosis].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Dermatolohiia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ta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val="en-US" w:eastAsia="ru-RU"/>
              </w:rPr>
              <w:t>venerolohiia</w:t>
            </w:r>
            <w:proofErr w:type="spellEnd"/>
            <w:r w:rsidRPr="00240963">
              <w:rPr>
                <w:lang w:val="en-US"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2013</w:t>
            </w:r>
            <w:proofErr w:type="gramStart"/>
            <w:r w:rsidRPr="00240963">
              <w:rPr>
                <w:lang w:val="en-US" w:eastAsia="ru-RU"/>
              </w:rPr>
              <w:t>;4</w:t>
            </w:r>
            <w:proofErr w:type="gramEnd"/>
            <w:r w:rsidRPr="00240963">
              <w:rPr>
                <w:lang w:val="en-US" w:eastAsia="ru-RU"/>
              </w:rPr>
              <w:t>(62):56–61.</w:t>
            </w:r>
            <w:r w:rsidRPr="00240963">
              <w:rPr>
                <w:lang w:val="en-US" w:eastAsia="ru-RU"/>
              </w:rPr>
              <w:br/>
              <w:t>6.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British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Association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Dermatologist.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Fungal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Infection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nail.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eastAsia="ru-RU"/>
              </w:rPr>
              <w:t>2017.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eastAsia="ru-RU"/>
              </w:rPr>
              <w:t>URL: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eastAsia="ru-RU"/>
              </w:rPr>
              <w:t>http://www.</w:t>
            </w:r>
            <w:r w:rsidRPr="00240963">
              <w:rPr>
                <w:lang w:eastAsia="ru-RU"/>
              </w:rPr>
              <w:br/>
              <w:t>bad.org.uk/ResourceListing_NonResponsive.aspx?id=391&amp;showmore=1&amp;sitesectionid=159&amp;g</w:t>
            </w:r>
            <w:r w:rsidRPr="00240963">
              <w:rPr>
                <w:lang w:eastAsia="ru-RU"/>
              </w:rPr>
              <w:br/>
            </w:r>
            <w:proofErr w:type="spellStart"/>
            <w:r w:rsidRPr="00240963">
              <w:rPr>
                <w:lang w:eastAsia="ru-RU"/>
              </w:rPr>
              <w:t>roup</w:t>
            </w:r>
            <w:proofErr w:type="spellEnd"/>
            <w:r w:rsidRPr="00240963">
              <w:rPr>
                <w:lang w:eastAsia="ru-RU"/>
              </w:rPr>
              <w:t>=00016001000200010001&amp;range=A-E#.WwPB3EiFO71.</w:t>
            </w:r>
            <w:r w:rsidRPr="00240963">
              <w:rPr>
                <w:lang w:eastAsia="ru-RU"/>
              </w:rPr>
              <w:br/>
            </w:r>
            <w:r w:rsidRPr="00240963">
              <w:rPr>
                <w:lang w:val="en-US" w:eastAsia="ru-RU"/>
              </w:rPr>
              <w:t>7.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Wollina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U,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Nenoff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P,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Haroske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G,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</w:t>
            </w:r>
            <w:proofErr w:type="spellStart"/>
            <w:r w:rsidRPr="00240963">
              <w:rPr>
                <w:lang w:val="en-US" w:eastAsia="ru-RU"/>
              </w:rPr>
              <w:t>Haenssle</w:t>
            </w:r>
            <w:proofErr w:type="spellEnd"/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HA.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The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Diagnosis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and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Treatment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of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 xml:space="preserve"> Nail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val="en-US" w:eastAsia="ru-RU"/>
              </w:rPr>
              <w:t>Disorders.</w:t>
            </w:r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eastAsia="ru-RU"/>
              </w:rPr>
              <w:t>Deutscher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eastAsia="ru-RU"/>
              </w:rPr>
              <w:t>Arzteblatt</w:t>
            </w:r>
            <w:proofErr w:type="spellEnd"/>
            <w:r w:rsidRPr="00240963">
              <w:rPr>
                <w:lang w:eastAsia="ru-RU"/>
              </w:rPr>
              <w:t> </w:t>
            </w:r>
            <w:proofErr w:type="spellStart"/>
            <w:r w:rsidRPr="00240963">
              <w:rPr>
                <w:lang w:eastAsia="ru-RU"/>
              </w:rPr>
              <w:t>International</w:t>
            </w:r>
            <w:proofErr w:type="spellEnd"/>
            <w:r w:rsidRPr="00240963">
              <w:rPr>
                <w:lang w:eastAsia="ru-RU"/>
              </w:rPr>
              <w:t>.</w:t>
            </w:r>
            <w:r w:rsidRPr="00240963">
              <w:rPr>
                <w:lang w:eastAsia="ru-RU"/>
              </w:rPr>
              <w:t> </w:t>
            </w:r>
            <w:r w:rsidRPr="00240963">
              <w:rPr>
                <w:lang w:eastAsia="ru-RU"/>
              </w:rPr>
              <w:lastRenderedPageBreak/>
              <w:t>2016;113(29–30):509–518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2409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22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240963" w:rsidRPr="00240963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616.596–002.828:595.5]-085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2409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09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2308-1066-2019-3-19-22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240963"/>
    <w:rsid w:val="00263560"/>
    <w:rsid w:val="003C39BF"/>
    <w:rsid w:val="00822C09"/>
    <w:rsid w:val="009840E7"/>
    <w:rsid w:val="00AB13EC"/>
    <w:rsid w:val="00B74B42"/>
    <w:rsid w:val="00C630FA"/>
    <w:rsid w:val="00D51BEB"/>
    <w:rsid w:val="00E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2019-12-10T14:23:00Z</dcterms:created>
  <dcterms:modified xsi:type="dcterms:W3CDTF">2019-12-13T13:11:00Z</dcterms:modified>
</cp:coreProperties>
</file>